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E0E77" w14:textId="022E01E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w:t>
      </w:r>
      <w:r w:rsidR="006362B8">
        <w:rPr>
          <w:rFonts w:cs="Arial"/>
          <w:noProof w:val="0"/>
          <w:sz w:val="24"/>
          <w:szCs w:val="24"/>
        </w:rPr>
        <w:t>2</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54843">
        <w:rPr>
          <w:rFonts w:cs="Arial"/>
          <w:noProof w:val="0"/>
          <w:sz w:val="24"/>
          <w:szCs w:val="24"/>
        </w:rPr>
        <w:t>12</w:t>
      </w:r>
      <w:r w:rsidR="006362B8">
        <w:rPr>
          <w:rFonts w:cs="Arial"/>
          <w:noProof w:val="0"/>
          <w:sz w:val="24"/>
          <w:szCs w:val="24"/>
        </w:rPr>
        <w:t>7bis</w:t>
      </w:r>
      <w:r>
        <w:rPr>
          <w:rFonts w:cs="Arial"/>
          <w:bCs/>
          <w:noProof w:val="0"/>
          <w:sz w:val="24"/>
        </w:rPr>
        <w:tab/>
      </w:r>
      <w:r w:rsidR="00D86763" w:rsidRPr="00D86763">
        <w:rPr>
          <w:rFonts w:cs="Arial"/>
          <w:bCs/>
          <w:noProof w:val="0"/>
          <w:sz w:val="24"/>
          <w:lang w:eastAsia="ja-JP"/>
        </w:rPr>
        <w:t>R</w:t>
      </w:r>
      <w:r w:rsidR="006362B8">
        <w:rPr>
          <w:rFonts w:cs="Arial"/>
          <w:bCs/>
          <w:noProof w:val="0"/>
          <w:sz w:val="24"/>
          <w:lang w:eastAsia="ja-JP"/>
        </w:rPr>
        <w:t>2</w:t>
      </w:r>
      <w:r w:rsidR="00D86763" w:rsidRPr="00D86763">
        <w:rPr>
          <w:rFonts w:cs="Arial"/>
          <w:bCs/>
          <w:noProof w:val="0"/>
          <w:sz w:val="24"/>
          <w:lang w:eastAsia="ja-JP"/>
        </w:rPr>
        <w:t>-24</w:t>
      </w:r>
      <w:r w:rsidR="0040430C">
        <w:rPr>
          <w:rFonts w:cs="Arial"/>
          <w:bCs/>
          <w:noProof w:val="0"/>
          <w:sz w:val="24"/>
          <w:lang w:eastAsia="ja-JP"/>
        </w:rPr>
        <w:t>08432</w:t>
      </w:r>
    </w:p>
    <w:p w14:paraId="33EDC931" w14:textId="72767544" w:rsidR="00EE0733" w:rsidRDefault="006362B8" w:rsidP="002A37C8">
      <w:pPr>
        <w:pStyle w:val="CRCoverPage"/>
        <w:rPr>
          <w:b/>
          <w:noProof/>
          <w:sz w:val="24"/>
        </w:rPr>
      </w:pPr>
      <w:bookmarkStart w:id="2" w:name="_Hlk19781143"/>
      <w:r>
        <w:rPr>
          <w:b/>
          <w:noProof/>
          <w:sz w:val="24"/>
        </w:rPr>
        <w:t>Hefei</w:t>
      </w:r>
      <w:r w:rsidR="00094F0A">
        <w:rPr>
          <w:b/>
          <w:noProof/>
          <w:sz w:val="24"/>
        </w:rPr>
        <w:t xml:space="preserve">, </w:t>
      </w:r>
      <w:r>
        <w:rPr>
          <w:b/>
          <w:noProof/>
          <w:sz w:val="24"/>
        </w:rPr>
        <w:t>China</w:t>
      </w:r>
      <w:r w:rsidR="00094F0A">
        <w:rPr>
          <w:b/>
          <w:noProof/>
          <w:sz w:val="24"/>
        </w:rPr>
        <w:t xml:space="preserve">, </w:t>
      </w:r>
      <w:r w:rsidR="00CB77A6">
        <w:rPr>
          <w:b/>
          <w:noProof/>
          <w:sz w:val="24"/>
        </w:rPr>
        <w:t>1</w:t>
      </w:r>
      <w:r>
        <w:rPr>
          <w:b/>
          <w:noProof/>
          <w:sz w:val="24"/>
        </w:rPr>
        <w:t>4</w:t>
      </w:r>
      <w:r w:rsidR="00094F0A">
        <w:rPr>
          <w:b/>
          <w:noProof/>
          <w:sz w:val="24"/>
        </w:rPr>
        <w:t xml:space="preserve"> – </w:t>
      </w:r>
      <w:r>
        <w:rPr>
          <w:b/>
          <w:noProof/>
          <w:sz w:val="24"/>
        </w:rPr>
        <w:t>18</w:t>
      </w:r>
      <w:r w:rsidR="00094F0A">
        <w:rPr>
          <w:b/>
          <w:noProof/>
          <w:sz w:val="24"/>
        </w:rPr>
        <w:t xml:space="preserve"> </w:t>
      </w:r>
      <w:r>
        <w:rPr>
          <w:b/>
          <w:noProof/>
          <w:sz w:val="24"/>
        </w:rPr>
        <w:t>October</w:t>
      </w:r>
      <w:r w:rsidR="00094F0A">
        <w:rPr>
          <w:b/>
          <w:noProof/>
          <w:sz w:val="24"/>
        </w:rPr>
        <w:t xml:space="preserve"> </w:t>
      </w:r>
      <w:r w:rsidR="0033540A">
        <w:rPr>
          <w:b/>
          <w:noProof/>
          <w:sz w:val="24"/>
        </w:rPr>
        <w:t>2024</w:t>
      </w:r>
    </w:p>
    <w:bookmarkEnd w:id="0"/>
    <w:bookmarkEnd w:id="2"/>
    <w:p w14:paraId="399151FE" w14:textId="6CA68455" w:rsidR="00EE0733" w:rsidRDefault="00EE0733" w:rsidP="00B70BDD">
      <w:pPr>
        <w:pStyle w:val="Header"/>
        <w:rPr>
          <w:rFonts w:cs="Arial"/>
          <w:bCs/>
          <w:noProof w:val="0"/>
          <w:sz w:val="24"/>
          <w:lang w:eastAsia="ja-JP"/>
        </w:rPr>
      </w:pPr>
    </w:p>
    <w:p w14:paraId="1703601B" w14:textId="2B86B1A3" w:rsidR="005F436C" w:rsidRDefault="005F436C" w:rsidP="005F436C">
      <w:pPr>
        <w:pStyle w:val="a"/>
        <w:rPr>
          <w:lang w:eastAsia="ja-JP"/>
        </w:rPr>
      </w:pPr>
      <w:r w:rsidRPr="000B4A7F">
        <w:t>Agenda Item:</w:t>
      </w:r>
      <w:r w:rsidRPr="000B4A7F">
        <w:tab/>
      </w:r>
      <w:r w:rsidR="00686566">
        <w:t>7.4.1</w:t>
      </w:r>
      <w:r w:rsidR="005335E2">
        <w:t xml:space="preserve"> </w:t>
      </w:r>
    </w:p>
    <w:p w14:paraId="778AB5AF" w14:textId="574016CC" w:rsidR="005F436C" w:rsidRDefault="005F436C" w:rsidP="005F436C">
      <w:pPr>
        <w:pStyle w:val="a"/>
        <w:rPr>
          <w:lang w:eastAsia="ja-JP"/>
        </w:rPr>
      </w:pPr>
      <w:r>
        <w:t>Source:</w:t>
      </w:r>
      <w:r>
        <w:tab/>
      </w:r>
      <w:r w:rsidR="0033540A">
        <w:t>Google</w:t>
      </w:r>
    </w:p>
    <w:p w14:paraId="1F68FE86" w14:textId="66F95620" w:rsidR="005F436C" w:rsidRPr="00B50379" w:rsidRDefault="005F436C" w:rsidP="009A1081">
      <w:pPr>
        <w:pStyle w:val="a"/>
        <w:ind w:left="1985" w:hanging="1985"/>
        <w:rPr>
          <w:lang w:eastAsia="ja-JP"/>
        </w:rPr>
      </w:pPr>
      <w:r>
        <w:t>T</w:t>
      </w:r>
      <w:r w:rsidRPr="00B50379">
        <w:t>itle:</w:t>
      </w:r>
      <w:r w:rsidRPr="00B50379">
        <w:tab/>
      </w:r>
      <w:r w:rsidR="0033540A">
        <w:t xml:space="preserve">Discussion </w:t>
      </w:r>
      <w:r w:rsidR="00273C33">
        <w:t xml:space="preserve">for </w:t>
      </w:r>
      <w:r w:rsidR="00661107">
        <w:t xml:space="preserve">Replying LS on </w:t>
      </w:r>
      <w:r w:rsidR="005335E2">
        <w:t xml:space="preserve">inter-DU </w:t>
      </w:r>
      <w:r w:rsidR="00273C33">
        <w:t>Early TA acquisition and Preamble Resources for PDCCH order in LTM</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C0DDCD0" w:rsidR="00EE0733" w:rsidRDefault="00EE0733" w:rsidP="00EE0733">
      <w:pPr>
        <w:pStyle w:val="Heading1"/>
        <w:rPr>
          <w:rFonts w:cs="Arial"/>
        </w:rPr>
      </w:pPr>
      <w:r>
        <w:rPr>
          <w:rFonts w:cs="Arial"/>
        </w:rPr>
        <w:t>1</w:t>
      </w:r>
      <w:r>
        <w:rPr>
          <w:rFonts w:cs="Arial"/>
        </w:rPr>
        <w:tab/>
      </w:r>
      <w:r w:rsidR="00F11F02">
        <w:rPr>
          <w:rFonts w:cs="Arial"/>
        </w:rPr>
        <w:t>Discussion</w:t>
      </w:r>
    </w:p>
    <w:p w14:paraId="5A6E75E9" w14:textId="219157FE" w:rsidR="005335E2" w:rsidRDefault="005335E2" w:rsidP="000358E7">
      <w:pPr>
        <w:pStyle w:val="Discussion"/>
      </w:pPr>
      <w:r>
        <w:t xml:space="preserve">RAN3 had been discussing the CFRA resource configuration for the PDCCH order in Inter-gNB-DU LTM since </w:t>
      </w:r>
      <w:r w:rsidR="00A14F8A">
        <w:t xml:space="preserve">the </w:t>
      </w:r>
      <w:r w:rsidR="0086642E">
        <w:t>completin</w:t>
      </w:r>
      <w:r w:rsidR="003C5641">
        <w:t>g stage</w:t>
      </w:r>
      <w:r w:rsidR="00A14F8A">
        <w:t xml:space="preserve"> of the Rel-18 LTM</w:t>
      </w:r>
      <w:r>
        <w:t xml:space="preserve">. As the discussion concerns the details of RACH operations as well as </w:t>
      </w:r>
      <w:r w:rsidR="0084303C">
        <w:t xml:space="preserve">the usage of </w:t>
      </w:r>
      <w:r>
        <w:t xml:space="preserve">RA-RNTI and association for the TA information, there were no clear conclusion whether the current specification </w:t>
      </w:r>
      <w:r w:rsidRPr="005335E2">
        <w:t>adequately</w:t>
      </w:r>
      <w:r>
        <w:t xml:space="preserve"> supports the Early TA </w:t>
      </w:r>
      <w:proofErr w:type="spellStart"/>
      <w:r>
        <w:t>acquition</w:t>
      </w:r>
      <w:proofErr w:type="spellEnd"/>
      <w:r>
        <w:t xml:space="preserve"> and</w:t>
      </w:r>
      <w:r w:rsidRPr="005335E2">
        <w:t xml:space="preserve"> utiliz</w:t>
      </w:r>
      <w:r w:rsidR="00111EB5">
        <w:t>e</w:t>
      </w:r>
      <w:r w:rsidRPr="005335E2">
        <w:t xml:space="preserve"> of CFRA resources for inter-DU LTM scenario as</w:t>
      </w:r>
      <w:r>
        <w:t xml:space="preserve"> </w:t>
      </w:r>
      <w:r w:rsidRPr="005335E2">
        <w:t>effectively as it does for intra-DU LTM.</w:t>
      </w:r>
      <w:r w:rsidR="00116C93">
        <w:t xml:space="preserve"> The current messaging flows on the Early TA acquisition can be illustrated </w:t>
      </w:r>
      <w:r w:rsidR="001718DF">
        <w:t xml:space="preserve">for the inter-DU LTM </w:t>
      </w:r>
      <w:r w:rsidR="00116C93">
        <w:t>as below.</w:t>
      </w:r>
    </w:p>
    <w:p w14:paraId="666A3111" w14:textId="1641011D" w:rsidR="00116C93" w:rsidRPr="0001415B" w:rsidRDefault="00AD708B" w:rsidP="00116C93">
      <w:pPr>
        <w:pStyle w:val="Discussion"/>
        <w:rPr>
          <w:lang w:val="en-US"/>
        </w:rPr>
      </w:pPr>
      <w:r>
        <w:object w:dxaOrig="13299" w:dyaOrig="10924" w14:anchorId="15D34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404.75pt" o:ole="">
            <v:imagedata r:id="rId9" o:title=""/>
          </v:shape>
          <o:OLEObject Type="Embed" ProgID="Visio.Drawing.15" ShapeID="_x0000_i1025" DrawAspect="Content" ObjectID="_1789559483" r:id="rId10"/>
        </w:object>
      </w:r>
    </w:p>
    <w:p w14:paraId="12E93F88" w14:textId="77777777" w:rsidR="00116C93" w:rsidRPr="00B56231" w:rsidRDefault="00116C93" w:rsidP="00116C93">
      <w:pPr>
        <w:pStyle w:val="TH"/>
      </w:pPr>
      <w:r>
        <w:t xml:space="preserve">Figure 1: Illustration of </w:t>
      </w:r>
      <w:proofErr w:type="spellStart"/>
      <w:r>
        <w:t>Ealry</w:t>
      </w:r>
      <w:proofErr w:type="spellEnd"/>
      <w:r>
        <w:t xml:space="preserve"> TA acquisition for inter-DU</w:t>
      </w:r>
      <w:r w:rsidRPr="00B56231">
        <w:t xml:space="preserve"> </w:t>
      </w:r>
      <w:r>
        <w:t>LTM</w:t>
      </w:r>
      <w:r w:rsidRPr="00937F73">
        <w:t xml:space="preserve"> as per current specification</w:t>
      </w:r>
    </w:p>
    <w:p w14:paraId="71077F7F" w14:textId="0214A69D" w:rsidR="0078203A" w:rsidRDefault="0078203A" w:rsidP="000358E7">
      <w:pPr>
        <w:pStyle w:val="Discussion"/>
      </w:pPr>
      <w:r>
        <w:t xml:space="preserve">There are two questions from RAN3 </w:t>
      </w:r>
      <w:r w:rsidR="00FA6B52">
        <w:t xml:space="preserve">specifically </w:t>
      </w:r>
      <w:r>
        <w:t>for inter-DU LTM:</w:t>
      </w:r>
    </w:p>
    <w:tbl>
      <w:tblPr>
        <w:tblStyle w:val="TableGrid"/>
        <w:tblW w:w="0" w:type="auto"/>
        <w:tblLook w:val="04A0" w:firstRow="1" w:lastRow="0" w:firstColumn="1" w:lastColumn="0" w:noHBand="0" w:noVBand="1"/>
      </w:tblPr>
      <w:tblGrid>
        <w:gridCol w:w="9621"/>
      </w:tblGrid>
      <w:tr w:rsidR="0078203A" w14:paraId="1F182695" w14:textId="77777777" w:rsidTr="0078203A">
        <w:tc>
          <w:tcPr>
            <w:tcW w:w="9629" w:type="dxa"/>
          </w:tcPr>
          <w:p w14:paraId="0EB94112" w14:textId="1C37B54A" w:rsidR="009C6A62" w:rsidRPr="001245AB" w:rsidRDefault="009C6A62" w:rsidP="009C6A62">
            <w:pPr>
              <w:rPr>
                <w:rFonts w:ascii="Arial" w:hAnsi="Arial" w:cs="Arial"/>
              </w:rPr>
            </w:pPr>
            <w:r>
              <w:rPr>
                <w:rFonts w:ascii="Arial" w:hAnsi="Arial" w:cs="Arial"/>
              </w:rPr>
              <w:lastRenderedPageBreak/>
              <w:t xml:space="preserve">Based on the previous RAN2 agreements, </w:t>
            </w:r>
            <w:r w:rsidRPr="00DA02EC">
              <w:rPr>
                <w:rFonts w:ascii="Arial" w:hAnsi="Arial" w:cs="Arial"/>
              </w:rPr>
              <w:t xml:space="preserve">RAN3 had </w:t>
            </w:r>
            <w:r>
              <w:rPr>
                <w:rFonts w:ascii="Arial" w:hAnsi="Arial" w:cs="Arial"/>
              </w:rPr>
              <w:t>discussed</w:t>
            </w:r>
            <w:r w:rsidRPr="00DA02EC">
              <w:rPr>
                <w:rFonts w:ascii="Arial" w:hAnsi="Arial" w:cs="Arial"/>
              </w:rPr>
              <w:t xml:space="preserve"> the necessary parameters required for </w:t>
            </w:r>
            <w:r>
              <w:rPr>
                <w:rFonts w:ascii="Arial" w:hAnsi="Arial" w:cs="Arial"/>
              </w:rPr>
              <w:t xml:space="preserve">early TA acquisition for the inter-DU LTM scenario. RAN3 designed the </w:t>
            </w:r>
            <w:r w:rsidRPr="004D7F69">
              <w:rPr>
                <w:rFonts w:ascii="Arial" w:hAnsi="Arial" w:cs="Arial"/>
                <w:i/>
                <w:iCs/>
              </w:rPr>
              <w:t>Early UL Sync Configuration</w:t>
            </w:r>
            <w:r>
              <w:rPr>
                <w:rFonts w:ascii="Arial" w:hAnsi="Arial" w:cs="Arial"/>
              </w:rPr>
              <w:t xml:space="preserve"> IE in F1AP including a RACH configuration (containing the RRC </w:t>
            </w:r>
            <w:r w:rsidRPr="00361CD2">
              <w:rPr>
                <w:rFonts w:ascii="Arial" w:hAnsi="Arial" w:cs="Arial"/>
                <w:i/>
                <w:iCs/>
              </w:rPr>
              <w:t xml:space="preserve">EarlyUL-SyncConfig </w:t>
            </w:r>
            <w:r w:rsidRPr="00361CD2">
              <w:rPr>
                <w:rFonts w:ascii="Arial" w:hAnsi="Arial" w:cs="Arial"/>
              </w:rPr>
              <w:t>IE</w:t>
            </w:r>
            <w:r>
              <w:rPr>
                <w:rFonts w:ascii="Arial" w:hAnsi="Arial" w:cs="Arial"/>
              </w:rPr>
              <w:t xml:space="preserve">) and a preamble index list assigned for the source gNB-DU. </w:t>
            </w:r>
            <w:r w:rsidRPr="001245AB">
              <w:rPr>
                <w:rFonts w:ascii="Arial" w:hAnsi="Arial" w:cs="Arial"/>
              </w:rPr>
              <w:t xml:space="preserve">However, RAN3 lacks clarity on whether </w:t>
            </w:r>
            <w:r>
              <w:rPr>
                <w:rFonts w:ascii="Arial" w:hAnsi="Arial" w:cs="Arial"/>
              </w:rPr>
              <w:t>such</w:t>
            </w:r>
            <w:r w:rsidRPr="001245AB">
              <w:rPr>
                <w:rFonts w:ascii="Arial" w:hAnsi="Arial" w:cs="Arial"/>
              </w:rPr>
              <w:t xml:space="preserve"> design</w:t>
            </w:r>
            <w:r>
              <w:rPr>
                <w:rFonts w:ascii="Arial" w:hAnsi="Arial" w:cs="Arial"/>
              </w:rPr>
              <w:t xml:space="preserve"> </w:t>
            </w:r>
            <w:r w:rsidRPr="004D7F69">
              <w:rPr>
                <w:rFonts w:ascii="Arial" w:hAnsi="Arial" w:cs="Arial"/>
              </w:rPr>
              <w:t>adequately</w:t>
            </w:r>
            <w:r>
              <w:rPr>
                <w:rFonts w:ascii="Arial" w:hAnsi="Arial" w:cs="Arial"/>
              </w:rPr>
              <w:t xml:space="preserve"> </w:t>
            </w:r>
            <w:r w:rsidRPr="001245AB">
              <w:rPr>
                <w:rFonts w:ascii="Arial" w:hAnsi="Arial" w:cs="Arial"/>
              </w:rPr>
              <w:t>support</w:t>
            </w:r>
            <w:r>
              <w:rPr>
                <w:rFonts w:ascii="Arial" w:hAnsi="Arial" w:cs="Arial"/>
              </w:rPr>
              <w:t>s</w:t>
            </w:r>
            <w:r w:rsidRPr="001245AB">
              <w:rPr>
                <w:rFonts w:ascii="Arial" w:hAnsi="Arial" w:cs="Arial"/>
              </w:rPr>
              <w:t xml:space="preserve"> </w:t>
            </w:r>
            <w:r>
              <w:rPr>
                <w:rFonts w:ascii="Arial" w:hAnsi="Arial" w:cs="Arial"/>
              </w:rPr>
              <w:t xml:space="preserve">the utilization of CFRA resources </w:t>
            </w:r>
            <w:r w:rsidRPr="001245AB">
              <w:rPr>
                <w:rFonts w:ascii="Arial" w:hAnsi="Arial" w:cs="Arial"/>
              </w:rPr>
              <w:t xml:space="preserve">for inter-DU LTM </w:t>
            </w:r>
            <w:r>
              <w:rPr>
                <w:rFonts w:ascii="Arial" w:hAnsi="Arial" w:cs="Arial"/>
              </w:rPr>
              <w:t>scenario as effectively as it does for</w:t>
            </w:r>
            <w:r w:rsidRPr="001245AB">
              <w:rPr>
                <w:rFonts w:ascii="Arial" w:hAnsi="Arial" w:cs="Arial"/>
              </w:rPr>
              <w:t xml:space="preserve"> intra-DU LTM.</w:t>
            </w:r>
          </w:p>
          <w:p w14:paraId="0CB00BE3" w14:textId="510D1815" w:rsidR="009C6A62" w:rsidRPr="009C6A62" w:rsidRDefault="009C6A62" w:rsidP="0078203A">
            <w:pPr>
              <w:rPr>
                <w:rFonts w:ascii="Arial" w:hAnsi="Arial" w:cs="Arial"/>
                <w:lang w:val="en-US"/>
              </w:rPr>
            </w:pPr>
            <w:r w:rsidRPr="001245AB">
              <w:rPr>
                <w:rFonts w:ascii="Arial" w:hAnsi="Arial" w:cs="Arial"/>
              </w:rPr>
              <w:t>Therefore, RAN3 seeks to understand the following two questions for early TA acquisition in inter-DU LTM:</w:t>
            </w:r>
          </w:p>
          <w:p w14:paraId="500B128A" w14:textId="6F258018" w:rsidR="0078203A" w:rsidRPr="00EC0AC1" w:rsidRDefault="0078203A" w:rsidP="0078203A">
            <w:pPr>
              <w:rPr>
                <w:rFonts w:ascii="Arial" w:hAnsi="Arial" w:cs="Arial"/>
                <w:b/>
              </w:rPr>
            </w:pPr>
            <w:r w:rsidRPr="00EC0AC1">
              <w:rPr>
                <w:rFonts w:ascii="Arial" w:hAnsi="Arial" w:cs="Arial"/>
                <w:b/>
              </w:rPr>
              <w:t>Question 1: Are shared preamble resources from the RAN2 agreement, consisting of the combination of SSB index, PRACH mask index, and preamble index, necessary, or is the preamble index list sufficient?</w:t>
            </w:r>
          </w:p>
          <w:p w14:paraId="617D4DA2" w14:textId="53D317AA" w:rsidR="0078203A" w:rsidRDefault="0078203A" w:rsidP="0078203A">
            <w:pPr>
              <w:rPr>
                <w:rFonts w:ascii="Arial" w:hAnsi="Arial" w:cs="Arial"/>
              </w:rPr>
            </w:pPr>
            <w:r w:rsidRPr="00EC0AC1">
              <w:rPr>
                <w:rFonts w:ascii="Arial" w:hAnsi="Arial" w:cs="Arial"/>
                <w:b/>
              </w:rPr>
              <w:t>Question 2: When using the RA-RNTI, is “SSB Positions In Burst” a necessary parameter to associate the TA value with a specific UE?</w:t>
            </w:r>
          </w:p>
        </w:tc>
      </w:tr>
    </w:tbl>
    <w:p w14:paraId="1983AB4A" w14:textId="6FF72D5F" w:rsidR="008A1277" w:rsidRPr="00EB5749" w:rsidRDefault="008A1277" w:rsidP="008A1277">
      <w:pPr>
        <w:pStyle w:val="Heading4"/>
        <w:rPr>
          <w:b/>
        </w:rPr>
      </w:pPr>
      <w:r w:rsidRPr="00EB5749">
        <w:rPr>
          <w:b/>
        </w:rPr>
        <w:t>Discussion for Question 1</w:t>
      </w:r>
      <w:r w:rsidR="00B679BF" w:rsidRPr="00EB5749">
        <w:rPr>
          <w:b/>
        </w:rPr>
        <w:t xml:space="preserve"> – shared preamble resource</w:t>
      </w:r>
    </w:p>
    <w:p w14:paraId="65BE909F" w14:textId="02361BFE" w:rsidR="0078203A" w:rsidRDefault="0078203A" w:rsidP="0078203A">
      <w:pPr>
        <w:rPr>
          <w:rFonts w:ascii="Arial" w:hAnsi="Arial" w:cs="Arial"/>
        </w:rPr>
      </w:pPr>
      <w:r>
        <w:rPr>
          <w:rFonts w:ascii="Arial" w:hAnsi="Arial" w:cs="Arial"/>
        </w:rPr>
        <w:t xml:space="preserve">The first question concerns about whether the preamble index list assigned by the candidate gNB-DU </w:t>
      </w:r>
      <w:r w:rsidR="00F127EB">
        <w:rPr>
          <w:rFonts w:ascii="Arial" w:hAnsi="Arial" w:cs="Arial"/>
        </w:rPr>
        <w:t xml:space="preserve">alone </w:t>
      </w:r>
      <w:r>
        <w:rPr>
          <w:rFonts w:ascii="Arial" w:hAnsi="Arial" w:cs="Arial"/>
        </w:rPr>
        <w:t xml:space="preserve">would be </w:t>
      </w:r>
      <w:r w:rsidR="0041622A">
        <w:rPr>
          <w:rFonts w:ascii="Arial" w:hAnsi="Arial" w:cs="Arial"/>
        </w:rPr>
        <w:t>enough as it does for intra-DU LTM.</w:t>
      </w:r>
    </w:p>
    <w:tbl>
      <w:tblPr>
        <w:tblStyle w:val="TableGrid"/>
        <w:tblW w:w="0" w:type="auto"/>
        <w:tblLook w:val="04A0" w:firstRow="1" w:lastRow="0" w:firstColumn="1" w:lastColumn="0" w:noHBand="0" w:noVBand="1"/>
      </w:tblPr>
      <w:tblGrid>
        <w:gridCol w:w="9621"/>
      </w:tblGrid>
      <w:tr w:rsidR="0041622A" w14:paraId="79387648" w14:textId="77777777" w:rsidTr="0041622A">
        <w:tc>
          <w:tcPr>
            <w:tcW w:w="9629" w:type="dxa"/>
          </w:tcPr>
          <w:p w14:paraId="061E98C7" w14:textId="77777777" w:rsidR="0041622A" w:rsidRDefault="0041622A" w:rsidP="0041622A">
            <w:pPr>
              <w:pStyle w:val="Agreement"/>
              <w:numPr>
                <w:ilvl w:val="0"/>
                <w:numId w:val="0"/>
              </w:numPr>
              <w:rPr>
                <w:highlight w:val="yellow"/>
                <w:lang w:eastAsia="en-US"/>
              </w:rPr>
            </w:pPr>
            <w:r>
              <w:rPr>
                <w:rFonts w:hint="eastAsia"/>
                <w:lang w:eastAsia="zh-TW"/>
              </w:rPr>
              <w:t>RAN</w:t>
            </w:r>
            <w:r>
              <w:rPr>
                <w:lang w:val="en-US"/>
              </w:rPr>
              <w:t>2#121bis-e (</w:t>
            </w:r>
            <w:r w:rsidRPr="00016564">
              <w:t>R2-2304553</w:t>
            </w:r>
            <w:r>
              <w:t>)</w:t>
            </w:r>
          </w:p>
          <w:p w14:paraId="7F9B05BF" w14:textId="3F37A726" w:rsidR="0041622A" w:rsidRPr="0041622A" w:rsidRDefault="0041622A" w:rsidP="0078203A">
            <w:pPr>
              <w:pStyle w:val="Agreement"/>
              <w:rPr>
                <w:lang w:eastAsia="en-US"/>
              </w:rPr>
            </w:pPr>
            <w:r w:rsidRPr="00574248">
              <w:rPr>
                <w:lang w:eastAsia="en-US"/>
              </w:rPr>
              <w:t xml:space="preserve">From RAN2 perspective, to enable </w:t>
            </w:r>
            <w:r w:rsidRPr="00EC0AC1">
              <w:rPr>
                <w:highlight w:val="yellow"/>
                <w:u w:val="single"/>
                <w:lang w:eastAsia="en-US"/>
              </w:rPr>
              <w:t>shared preamble resource</w:t>
            </w:r>
            <w:r w:rsidRPr="0041622A">
              <w:rPr>
                <w:highlight w:val="yellow"/>
                <w:lang w:eastAsia="en-US"/>
              </w:rPr>
              <w:t xml:space="preserve"> among multiple UEs,</w:t>
            </w:r>
            <w:r w:rsidRPr="00574248">
              <w:rPr>
                <w:lang w:eastAsia="en-US"/>
              </w:rPr>
              <w:t xml:space="preserve"> it is beneficial that the information that identifies the </w:t>
            </w:r>
            <w:r w:rsidRPr="0041622A">
              <w:rPr>
                <w:highlight w:val="yellow"/>
                <w:lang w:eastAsia="en-US"/>
              </w:rPr>
              <w:t>allocated CFRA resource (i.e., SS/PBCH index, RACH occasion, and Random Access Preamble index) can be indicated in the PDCCH order</w:t>
            </w:r>
            <w:r w:rsidRPr="00574248">
              <w:rPr>
                <w:lang w:eastAsia="en-US"/>
              </w:rPr>
              <w:t xml:space="preserve"> (as legacy intra-cell PDCCH order). </w:t>
            </w:r>
          </w:p>
        </w:tc>
      </w:tr>
    </w:tbl>
    <w:p w14:paraId="70DC912C" w14:textId="4F5DB80C" w:rsidR="0041622A" w:rsidRDefault="0041622A" w:rsidP="0078203A">
      <w:pPr>
        <w:rPr>
          <w:rFonts w:ascii="Arial" w:hAnsi="Arial" w:cs="Arial"/>
        </w:rPr>
      </w:pPr>
    </w:p>
    <w:p w14:paraId="0C0B67F8" w14:textId="17A2B45E" w:rsidR="008C119F" w:rsidRDefault="00A25EA4" w:rsidP="0078203A">
      <w:pPr>
        <w:rPr>
          <w:rFonts w:ascii="Arial" w:hAnsi="Arial" w:cs="Arial"/>
        </w:rPr>
      </w:pPr>
      <w:r>
        <w:rPr>
          <w:rFonts w:ascii="Arial" w:hAnsi="Arial" w:cs="Arial"/>
        </w:rPr>
        <w:t>As also indicated in the previous LS</w:t>
      </w:r>
      <w:r w:rsidR="008910E9">
        <w:rPr>
          <w:rFonts w:ascii="Arial" w:hAnsi="Arial" w:cs="Arial"/>
        </w:rPr>
        <w:t xml:space="preserve"> to RAN3</w:t>
      </w:r>
      <w:r>
        <w:rPr>
          <w:rFonts w:ascii="Arial" w:hAnsi="Arial" w:cs="Arial"/>
        </w:rPr>
        <w:t xml:space="preserve">, RAN2 has specified that the allocated CFRA resource can be indicated in the PDCCH order. </w:t>
      </w:r>
      <w:r w:rsidR="00CD3BBE">
        <w:rPr>
          <w:rFonts w:ascii="Arial" w:hAnsi="Arial" w:cs="Arial"/>
        </w:rPr>
        <w:t xml:space="preserve">This agreement </w:t>
      </w:r>
      <w:r w:rsidR="00485F27">
        <w:rPr>
          <w:rFonts w:ascii="Arial" w:hAnsi="Arial" w:cs="Arial"/>
        </w:rPr>
        <w:t>is</w:t>
      </w:r>
      <w:r w:rsidR="00CD3BBE">
        <w:rPr>
          <w:rFonts w:ascii="Arial" w:hAnsi="Arial" w:cs="Arial"/>
        </w:rPr>
        <w:t xml:space="preserve"> based on a RAN2 discussion </w:t>
      </w:r>
      <w:r w:rsidR="008733AE">
        <w:rPr>
          <w:rFonts w:ascii="Arial" w:hAnsi="Arial" w:cs="Arial"/>
        </w:rPr>
        <w:t>[</w:t>
      </w:r>
      <w:r w:rsidR="008D5C57">
        <w:rPr>
          <w:rFonts w:ascii="Arial" w:hAnsi="Arial" w:cs="Arial"/>
        </w:rPr>
        <w:t>5</w:t>
      </w:r>
      <w:r w:rsidR="008733AE">
        <w:rPr>
          <w:rFonts w:ascii="Arial" w:hAnsi="Arial" w:cs="Arial"/>
        </w:rPr>
        <w:t>]</w:t>
      </w:r>
      <w:r w:rsidR="00CD3BBE">
        <w:rPr>
          <w:rFonts w:ascii="Arial" w:hAnsi="Arial" w:cs="Arial"/>
        </w:rPr>
        <w:t xml:space="preserve">. </w:t>
      </w:r>
      <w:r w:rsidR="002739CA">
        <w:rPr>
          <w:rFonts w:ascii="Arial" w:hAnsi="Arial" w:cs="Arial"/>
        </w:rPr>
        <w:t>For the intra-DU LTM, the</w:t>
      </w:r>
      <w:r w:rsidR="00DC2C59">
        <w:rPr>
          <w:rFonts w:ascii="Arial" w:hAnsi="Arial" w:cs="Arial"/>
        </w:rPr>
        <w:t xml:space="preserve"> same gNB-DU is in charge of the</w:t>
      </w:r>
      <w:r w:rsidR="002739CA">
        <w:rPr>
          <w:rFonts w:ascii="Arial" w:hAnsi="Arial" w:cs="Arial"/>
        </w:rPr>
        <w:t xml:space="preserve"> allocation </w:t>
      </w:r>
      <w:r w:rsidR="00DC2C59">
        <w:rPr>
          <w:rFonts w:ascii="Arial" w:hAnsi="Arial" w:cs="Arial"/>
        </w:rPr>
        <w:t xml:space="preserve">of CFRA resource </w:t>
      </w:r>
      <w:r w:rsidR="002739CA">
        <w:rPr>
          <w:rFonts w:ascii="Arial" w:hAnsi="Arial" w:cs="Arial"/>
        </w:rPr>
        <w:t>and sending the PDCCH order</w:t>
      </w:r>
      <w:r w:rsidR="00DC2C59">
        <w:rPr>
          <w:rFonts w:ascii="Arial" w:hAnsi="Arial" w:cs="Arial"/>
        </w:rPr>
        <w:t xml:space="preserve"> so that it can recognize the UE by the preamble index and the RACH occasion. For the inter-DU LTM, as the allocation is done by the candidate gNB-DU </w:t>
      </w:r>
      <w:r w:rsidR="00C86B6E">
        <w:rPr>
          <w:rFonts w:ascii="Arial" w:hAnsi="Arial" w:cs="Arial"/>
        </w:rPr>
        <w:t>while</w:t>
      </w:r>
      <w:r w:rsidR="00DC2C59">
        <w:rPr>
          <w:rFonts w:ascii="Arial" w:hAnsi="Arial" w:cs="Arial"/>
        </w:rPr>
        <w:t xml:space="preserve"> the PDCCH order is done by the source gNB-DU, </w:t>
      </w:r>
      <w:r w:rsidR="00343772">
        <w:rPr>
          <w:rFonts w:ascii="Arial" w:hAnsi="Arial" w:cs="Arial"/>
        </w:rPr>
        <w:t>based on</w:t>
      </w:r>
      <w:r w:rsidR="00DC2C59">
        <w:rPr>
          <w:rFonts w:ascii="Arial" w:hAnsi="Arial" w:cs="Arial"/>
        </w:rPr>
        <w:t xml:space="preserve"> the current </w:t>
      </w:r>
      <w:r w:rsidR="0087175B">
        <w:rPr>
          <w:rFonts w:ascii="Arial" w:hAnsi="Arial" w:cs="Arial"/>
        </w:rPr>
        <w:t xml:space="preserve">RAN3 </w:t>
      </w:r>
      <w:r w:rsidR="00DC2C59">
        <w:rPr>
          <w:rFonts w:ascii="Arial" w:hAnsi="Arial" w:cs="Arial"/>
        </w:rPr>
        <w:t xml:space="preserve">specification, the source gNB-DU has to figure out the SSB index and the PRACH mask index to be indicated in the PDCCH order by itself. </w:t>
      </w:r>
      <w:r w:rsidR="00097E71">
        <w:rPr>
          <w:rFonts w:ascii="Arial" w:hAnsi="Arial" w:cs="Arial"/>
        </w:rPr>
        <w:t xml:space="preserve">From the candidate gNB-DU </w:t>
      </w:r>
      <w:r w:rsidR="00E6374A">
        <w:rPr>
          <w:rFonts w:ascii="Arial" w:hAnsi="Arial" w:cs="Arial"/>
        </w:rPr>
        <w:t>side</w:t>
      </w:r>
      <w:r w:rsidR="00097E71">
        <w:rPr>
          <w:rFonts w:ascii="Arial" w:hAnsi="Arial" w:cs="Arial"/>
        </w:rPr>
        <w:t xml:space="preserve">, </w:t>
      </w:r>
      <w:r w:rsidR="00AA26B0">
        <w:rPr>
          <w:rFonts w:ascii="Arial" w:hAnsi="Arial" w:cs="Arial"/>
        </w:rPr>
        <w:t>based on</w:t>
      </w:r>
      <w:r w:rsidR="0087175B">
        <w:rPr>
          <w:rFonts w:ascii="Arial" w:hAnsi="Arial" w:cs="Arial"/>
        </w:rPr>
        <w:t xml:space="preserve"> the current RAN3 specification, since only a per-DU preamble index list is signalled to the so</w:t>
      </w:r>
      <w:r w:rsidR="00DC5CC8">
        <w:rPr>
          <w:rFonts w:ascii="Arial" w:hAnsi="Arial" w:cs="Arial"/>
        </w:rPr>
        <w:t>urce gNB-DU, it has to assume</w:t>
      </w:r>
      <w:r w:rsidR="0087175B">
        <w:rPr>
          <w:rFonts w:ascii="Arial" w:hAnsi="Arial" w:cs="Arial"/>
        </w:rPr>
        <w:t xml:space="preserve"> that all of the SSB index and PRACH mask index could be used by the source gNB-DU in the PDCCH order.</w:t>
      </w:r>
      <w:r w:rsidR="003935B5">
        <w:rPr>
          <w:rFonts w:ascii="Arial" w:hAnsi="Arial" w:cs="Arial"/>
        </w:rPr>
        <w:t xml:space="preserve"> Therefore, it can only allocate different preamble </w:t>
      </w:r>
      <w:proofErr w:type="gramStart"/>
      <w:r w:rsidR="003935B5">
        <w:rPr>
          <w:rFonts w:ascii="Arial" w:hAnsi="Arial" w:cs="Arial"/>
        </w:rPr>
        <w:t>index(</w:t>
      </w:r>
      <w:proofErr w:type="spellStart"/>
      <w:proofErr w:type="gramEnd"/>
      <w:r w:rsidR="003935B5">
        <w:rPr>
          <w:rFonts w:ascii="Arial" w:hAnsi="Arial" w:cs="Arial"/>
        </w:rPr>
        <w:t>es</w:t>
      </w:r>
      <w:proofErr w:type="spellEnd"/>
      <w:r w:rsidR="003935B5">
        <w:rPr>
          <w:rFonts w:ascii="Arial" w:hAnsi="Arial" w:cs="Arial"/>
        </w:rPr>
        <w:t>) to different gNB-DU(s) so that it can differentiate which source gNB-DU to send back the TA value and the associated TA information (i.e., cell ID, preamble index, and RA-RNTI)</w:t>
      </w:r>
      <w:r w:rsidR="00552562">
        <w:rPr>
          <w:rFonts w:ascii="Arial" w:hAnsi="Arial" w:cs="Arial"/>
        </w:rPr>
        <w:t xml:space="preserve"> for a UE</w:t>
      </w:r>
      <w:r w:rsidR="003935B5">
        <w:rPr>
          <w:rFonts w:ascii="Arial" w:hAnsi="Arial" w:cs="Arial"/>
        </w:rPr>
        <w:t>.</w:t>
      </w:r>
      <w:r w:rsidR="003D5909">
        <w:rPr>
          <w:rFonts w:ascii="Arial" w:hAnsi="Arial" w:cs="Arial"/>
        </w:rPr>
        <w:t xml:space="preserve"> </w:t>
      </w:r>
      <w:r w:rsidR="004142DF">
        <w:rPr>
          <w:rFonts w:ascii="Arial" w:hAnsi="Arial" w:cs="Arial"/>
        </w:rPr>
        <w:t xml:space="preserve">Although this design can </w:t>
      </w:r>
      <w:r w:rsidR="003D5909">
        <w:rPr>
          <w:rFonts w:ascii="Arial" w:hAnsi="Arial" w:cs="Arial"/>
        </w:rPr>
        <w:t>support the early TA acquisition, it only utilize</w:t>
      </w:r>
      <w:r w:rsidR="004142DF">
        <w:rPr>
          <w:rFonts w:ascii="Arial" w:hAnsi="Arial" w:cs="Arial"/>
        </w:rPr>
        <w:t>s</w:t>
      </w:r>
      <w:r w:rsidR="003D5909">
        <w:rPr>
          <w:rFonts w:ascii="Arial" w:hAnsi="Arial" w:cs="Arial"/>
        </w:rPr>
        <w:t xml:space="preserve"> the </w:t>
      </w:r>
      <w:r w:rsidR="00B05A0D">
        <w:rPr>
          <w:rFonts w:ascii="Arial" w:hAnsi="Arial" w:cs="Arial"/>
        </w:rPr>
        <w:t>parameter ‘</w:t>
      </w:r>
      <w:r w:rsidR="003D5909">
        <w:rPr>
          <w:rFonts w:ascii="Arial" w:hAnsi="Arial" w:cs="Arial"/>
        </w:rPr>
        <w:t>preamble index</w:t>
      </w:r>
      <w:r w:rsidR="00B05A0D">
        <w:rPr>
          <w:rFonts w:ascii="Arial" w:hAnsi="Arial" w:cs="Arial"/>
        </w:rPr>
        <w:t>’</w:t>
      </w:r>
      <w:r w:rsidR="003D5909">
        <w:rPr>
          <w:rFonts w:ascii="Arial" w:hAnsi="Arial" w:cs="Arial"/>
        </w:rPr>
        <w:t xml:space="preserve"> while there is no such limitation </w:t>
      </w:r>
      <w:r w:rsidR="00C84429">
        <w:rPr>
          <w:rFonts w:ascii="Arial" w:hAnsi="Arial" w:cs="Arial"/>
        </w:rPr>
        <w:t>for</w:t>
      </w:r>
      <w:r w:rsidR="003D5909">
        <w:rPr>
          <w:rFonts w:ascii="Arial" w:hAnsi="Arial" w:cs="Arial"/>
        </w:rPr>
        <w:t xml:space="preserve"> intra-DU LTM.</w:t>
      </w:r>
      <w:r w:rsidR="00AC100D">
        <w:rPr>
          <w:rFonts w:ascii="Arial" w:hAnsi="Arial" w:cs="Arial"/>
        </w:rPr>
        <w:t xml:space="preserve"> </w:t>
      </w:r>
    </w:p>
    <w:p w14:paraId="4CC1F706" w14:textId="11201589" w:rsidR="003935B5" w:rsidRDefault="008C119F" w:rsidP="0078203A">
      <w:pPr>
        <w:rPr>
          <w:rFonts w:ascii="Arial" w:hAnsi="Arial" w:cs="Arial"/>
        </w:rPr>
      </w:pPr>
      <w:r>
        <w:rPr>
          <w:rFonts w:ascii="Arial" w:hAnsi="Arial" w:cs="Arial"/>
        </w:rPr>
        <w:t>T</w:t>
      </w:r>
      <w:r w:rsidR="009B6609">
        <w:rPr>
          <w:rFonts w:ascii="Arial" w:hAnsi="Arial" w:cs="Arial"/>
        </w:rPr>
        <w:t xml:space="preserve">he candidate gNB-DU </w:t>
      </w:r>
      <w:r w:rsidR="00CE7FF3">
        <w:rPr>
          <w:rFonts w:ascii="Arial" w:hAnsi="Arial" w:cs="Arial"/>
        </w:rPr>
        <w:t xml:space="preserve">can actually </w:t>
      </w:r>
      <w:r w:rsidR="009B6609">
        <w:rPr>
          <w:rFonts w:ascii="Arial" w:hAnsi="Arial" w:cs="Arial"/>
        </w:rPr>
        <w:t xml:space="preserve">allocate the preamble resource that it can differentiate </w:t>
      </w:r>
      <w:r w:rsidR="007C4168">
        <w:rPr>
          <w:rFonts w:ascii="Arial" w:hAnsi="Arial" w:cs="Arial"/>
        </w:rPr>
        <w:t xml:space="preserve">by the preamble index and the RACH occasion </w:t>
      </w:r>
      <w:r w:rsidR="009B6609">
        <w:rPr>
          <w:rFonts w:ascii="Arial" w:hAnsi="Arial" w:cs="Arial"/>
        </w:rPr>
        <w:t>for the UE from different source gNB-DU</w:t>
      </w:r>
      <w:r w:rsidR="00483ACC">
        <w:rPr>
          <w:rFonts w:ascii="Arial" w:hAnsi="Arial" w:cs="Arial"/>
        </w:rPr>
        <w:t xml:space="preserve"> to support early TA acquisition as in the intra-DU LTM</w:t>
      </w:r>
      <w:r w:rsidR="009B6609">
        <w:rPr>
          <w:rFonts w:ascii="Arial" w:hAnsi="Arial" w:cs="Arial"/>
        </w:rPr>
        <w:t xml:space="preserve">. </w:t>
      </w:r>
      <w:r w:rsidR="00B1087F">
        <w:rPr>
          <w:rFonts w:ascii="Arial" w:hAnsi="Arial" w:cs="Arial"/>
        </w:rPr>
        <w:t>The preamble resource is not limit</w:t>
      </w:r>
      <w:r w:rsidR="005964B1">
        <w:rPr>
          <w:rFonts w:ascii="Arial" w:hAnsi="Arial" w:cs="Arial"/>
        </w:rPr>
        <w:t>ed</w:t>
      </w:r>
      <w:r w:rsidR="00B1087F">
        <w:rPr>
          <w:rFonts w:ascii="Arial" w:hAnsi="Arial" w:cs="Arial"/>
        </w:rPr>
        <w:t xml:space="preserve"> to </w:t>
      </w:r>
      <w:r w:rsidR="00612843">
        <w:rPr>
          <w:rFonts w:ascii="Arial" w:hAnsi="Arial" w:cs="Arial"/>
        </w:rPr>
        <w:t xml:space="preserve">only </w:t>
      </w:r>
      <w:r w:rsidR="00B1087F">
        <w:rPr>
          <w:rFonts w:ascii="Arial" w:hAnsi="Arial" w:cs="Arial"/>
        </w:rPr>
        <w:t xml:space="preserve">the </w:t>
      </w:r>
      <w:r w:rsidR="00DC542C">
        <w:rPr>
          <w:rFonts w:ascii="Arial" w:hAnsi="Arial" w:cs="Arial"/>
        </w:rPr>
        <w:t>‘</w:t>
      </w:r>
      <w:r w:rsidR="00B1087F">
        <w:rPr>
          <w:rFonts w:ascii="Arial" w:hAnsi="Arial" w:cs="Arial"/>
        </w:rPr>
        <w:t>preamble index</w:t>
      </w:r>
      <w:r w:rsidR="00DC542C">
        <w:rPr>
          <w:rFonts w:ascii="Arial" w:hAnsi="Arial" w:cs="Arial"/>
        </w:rPr>
        <w:t>’</w:t>
      </w:r>
      <w:r w:rsidR="00B1087F">
        <w:rPr>
          <w:rFonts w:ascii="Arial" w:hAnsi="Arial" w:cs="Arial"/>
        </w:rPr>
        <w:t xml:space="preserve"> </w:t>
      </w:r>
      <w:r w:rsidR="000A7039">
        <w:rPr>
          <w:rFonts w:ascii="Arial" w:hAnsi="Arial" w:cs="Arial"/>
        </w:rPr>
        <w:t>since it</w:t>
      </w:r>
      <w:r w:rsidR="00B1087F">
        <w:rPr>
          <w:rFonts w:ascii="Arial" w:hAnsi="Arial" w:cs="Arial"/>
        </w:rPr>
        <w:t xml:space="preserve"> could be easily used up if it is the only </w:t>
      </w:r>
      <w:r w:rsidR="00217F15">
        <w:rPr>
          <w:rFonts w:ascii="Arial" w:hAnsi="Arial" w:cs="Arial"/>
        </w:rPr>
        <w:t xml:space="preserve">utilizable </w:t>
      </w:r>
      <w:r w:rsidR="00B1087F">
        <w:rPr>
          <w:rFonts w:ascii="Arial" w:hAnsi="Arial" w:cs="Arial"/>
        </w:rPr>
        <w:t xml:space="preserve">parameter. </w:t>
      </w:r>
      <w:r w:rsidR="00AC100D">
        <w:rPr>
          <w:rFonts w:ascii="Arial" w:hAnsi="Arial" w:cs="Arial"/>
        </w:rPr>
        <w:t xml:space="preserve">Therefore, from our perspective, the shared preamble resource </w:t>
      </w:r>
      <w:r>
        <w:rPr>
          <w:rFonts w:ascii="Arial" w:hAnsi="Arial" w:cs="Arial"/>
        </w:rPr>
        <w:t xml:space="preserve">can </w:t>
      </w:r>
      <w:r w:rsidR="00AC100D">
        <w:rPr>
          <w:rFonts w:ascii="Arial" w:hAnsi="Arial" w:cs="Arial"/>
        </w:rPr>
        <w:t xml:space="preserve">consist of </w:t>
      </w:r>
      <w:r w:rsidR="00AC100D" w:rsidRPr="001245AB">
        <w:rPr>
          <w:rFonts w:ascii="Arial" w:hAnsi="Arial" w:cs="Arial"/>
        </w:rPr>
        <w:t>the combination of SSB index, PRACH mask index, and preamble index</w:t>
      </w:r>
      <w:r>
        <w:rPr>
          <w:rFonts w:ascii="Arial" w:hAnsi="Arial" w:cs="Arial"/>
        </w:rPr>
        <w:t xml:space="preserve"> and it is up to implementation how the candidate gNB-DU allocates it. </w:t>
      </w:r>
      <w:r w:rsidR="00BE2590">
        <w:rPr>
          <w:rFonts w:ascii="Arial" w:hAnsi="Arial" w:cs="Arial"/>
        </w:rPr>
        <w:t>In our understanding,</w:t>
      </w:r>
      <w:r w:rsidR="0071501D">
        <w:rPr>
          <w:rFonts w:ascii="Arial" w:hAnsi="Arial" w:cs="Arial"/>
        </w:rPr>
        <w:t xml:space="preserve"> RAN2 did not intend to limit the preamble resource to only </w:t>
      </w:r>
      <w:r w:rsidR="00BE2590">
        <w:rPr>
          <w:rFonts w:ascii="Arial" w:hAnsi="Arial" w:cs="Arial"/>
        </w:rPr>
        <w:t>the</w:t>
      </w:r>
      <w:r w:rsidR="0071501D">
        <w:rPr>
          <w:rFonts w:ascii="Arial" w:hAnsi="Arial" w:cs="Arial"/>
        </w:rPr>
        <w:t xml:space="preserve"> preamble index</w:t>
      </w:r>
      <w:r w:rsidR="00AC100D">
        <w:rPr>
          <w:rFonts w:ascii="Arial" w:hAnsi="Arial" w:cs="Arial"/>
        </w:rPr>
        <w:t xml:space="preserve"> and we suggest RAN3 tak</w:t>
      </w:r>
      <w:r w:rsidR="00A91E6A">
        <w:rPr>
          <w:rFonts w:ascii="Arial" w:hAnsi="Arial" w:cs="Arial"/>
        </w:rPr>
        <w:t>ing</w:t>
      </w:r>
      <w:r w:rsidR="00AC100D">
        <w:rPr>
          <w:rFonts w:ascii="Arial" w:hAnsi="Arial" w:cs="Arial"/>
        </w:rPr>
        <w:t xml:space="preserve"> it into account for better utilization of the shared preamble resource in the RAN3 </w:t>
      </w:r>
      <w:r w:rsidR="001F2D44">
        <w:rPr>
          <w:rFonts w:ascii="Arial" w:hAnsi="Arial" w:cs="Arial"/>
        </w:rPr>
        <w:t xml:space="preserve">inter-DU </w:t>
      </w:r>
      <w:r w:rsidR="00522C5B">
        <w:rPr>
          <w:rFonts w:ascii="Arial" w:hAnsi="Arial" w:cs="Arial"/>
        </w:rPr>
        <w:t>signalling</w:t>
      </w:r>
      <w:r w:rsidR="00AC100D">
        <w:rPr>
          <w:rFonts w:ascii="Arial" w:hAnsi="Arial" w:cs="Arial"/>
        </w:rPr>
        <w:t xml:space="preserve"> design.</w:t>
      </w:r>
    </w:p>
    <w:p w14:paraId="56DF7C71" w14:textId="7EE73F00" w:rsidR="00AE0885" w:rsidRPr="00B12A21" w:rsidRDefault="00604E31" w:rsidP="0078203A">
      <w:pPr>
        <w:rPr>
          <w:rFonts w:ascii="Arial" w:hAnsi="Arial" w:cs="Arial"/>
          <w:b/>
        </w:rPr>
      </w:pPr>
      <w:r>
        <w:rPr>
          <w:rFonts w:ascii="Arial" w:hAnsi="Arial" w:cs="Arial"/>
          <w:b/>
        </w:rPr>
        <w:t>Ob</w:t>
      </w:r>
      <w:r w:rsidR="00AE0885" w:rsidRPr="00F67D61">
        <w:rPr>
          <w:rFonts w:ascii="Arial" w:hAnsi="Arial" w:cs="Arial"/>
          <w:b/>
        </w:rPr>
        <w:t xml:space="preserve">servation 1: </w:t>
      </w:r>
      <w:r w:rsidR="00B12A21" w:rsidRPr="00B12A21">
        <w:rPr>
          <w:rFonts w:ascii="Arial" w:hAnsi="Arial" w:cs="Arial"/>
          <w:b/>
        </w:rPr>
        <w:t xml:space="preserve">RAN2 did not intend to restrict the preamble resource solely to the preamble </w:t>
      </w:r>
      <w:r w:rsidR="00B12A21">
        <w:rPr>
          <w:rFonts w:ascii="Arial" w:hAnsi="Arial" w:cs="Arial"/>
          <w:b/>
        </w:rPr>
        <w:t>index in the inter-DU scenario.</w:t>
      </w:r>
    </w:p>
    <w:p w14:paraId="39074DF0" w14:textId="6E44623E" w:rsidR="003935B5" w:rsidRPr="005B294A" w:rsidRDefault="00665E47" w:rsidP="0078203A">
      <w:pPr>
        <w:rPr>
          <w:rFonts w:ascii="Arial" w:hAnsi="Arial" w:cs="Arial"/>
          <w:b/>
        </w:rPr>
      </w:pPr>
      <w:r w:rsidRPr="005B294A">
        <w:rPr>
          <w:rFonts w:ascii="Arial" w:hAnsi="Arial" w:cs="Arial"/>
          <w:b/>
        </w:rPr>
        <w:t xml:space="preserve">Proposal 1: </w:t>
      </w:r>
      <w:r w:rsidR="009220B2" w:rsidRPr="009220B2">
        <w:rPr>
          <w:rFonts w:ascii="Arial" w:hAnsi="Arial" w:cs="Arial"/>
          <w:b/>
        </w:rPr>
        <w:t>For inter-DU LTM, shared preamble resources as agreed upon by RAN2 can be formed by combining SSB index, PRACH mask index, and preamble index.</w:t>
      </w:r>
    </w:p>
    <w:p w14:paraId="4DA24197" w14:textId="02ABF4CE" w:rsidR="005B5333" w:rsidRPr="00EB5749" w:rsidRDefault="005B5333" w:rsidP="005B5333">
      <w:pPr>
        <w:pStyle w:val="Heading4"/>
        <w:rPr>
          <w:b/>
        </w:rPr>
      </w:pPr>
      <w:r w:rsidRPr="00EB5749">
        <w:rPr>
          <w:b/>
        </w:rPr>
        <w:t>Discussion for Question 2</w:t>
      </w:r>
      <w:r w:rsidR="00B679BF" w:rsidRPr="00EB5749">
        <w:rPr>
          <w:b/>
        </w:rPr>
        <w:t xml:space="preserve"> – SSB Positions </w:t>
      </w:r>
      <w:proofErr w:type="gramStart"/>
      <w:r w:rsidR="00B679BF" w:rsidRPr="00EB5749">
        <w:rPr>
          <w:b/>
        </w:rPr>
        <w:t>In</w:t>
      </w:r>
      <w:proofErr w:type="gramEnd"/>
      <w:r w:rsidR="00B679BF" w:rsidRPr="00EB5749">
        <w:rPr>
          <w:b/>
        </w:rPr>
        <w:t xml:space="preserve"> Burst for </w:t>
      </w:r>
      <w:r w:rsidR="00975BEA" w:rsidRPr="00EB5749">
        <w:rPr>
          <w:b/>
        </w:rPr>
        <w:t xml:space="preserve">the </w:t>
      </w:r>
      <w:r w:rsidR="00B679BF" w:rsidRPr="00EB5749">
        <w:rPr>
          <w:b/>
        </w:rPr>
        <w:t>source gNB-DU</w:t>
      </w:r>
    </w:p>
    <w:p w14:paraId="596A9054" w14:textId="62F0C007" w:rsidR="00A25EA4" w:rsidRDefault="00E936B4" w:rsidP="0078203A">
      <w:pPr>
        <w:rPr>
          <w:rFonts w:ascii="Arial" w:hAnsi="Arial" w:cs="Arial"/>
        </w:rPr>
      </w:pPr>
      <w:r>
        <w:rPr>
          <w:rFonts w:ascii="Arial" w:hAnsi="Arial" w:cs="Arial"/>
        </w:rPr>
        <w:t xml:space="preserve">The second question concerns about </w:t>
      </w:r>
      <w:r w:rsidR="00AC63A7">
        <w:rPr>
          <w:rFonts w:ascii="Arial" w:hAnsi="Arial" w:cs="Arial"/>
        </w:rPr>
        <w:t xml:space="preserve">whether (and how) </w:t>
      </w:r>
      <w:r w:rsidR="00C55E5C">
        <w:rPr>
          <w:rFonts w:ascii="Arial" w:hAnsi="Arial" w:cs="Arial"/>
        </w:rPr>
        <w:t xml:space="preserve">the </w:t>
      </w:r>
      <w:r w:rsidR="0088236F">
        <w:rPr>
          <w:rFonts w:ascii="Arial" w:hAnsi="Arial" w:cs="Arial"/>
        </w:rPr>
        <w:t>‘</w:t>
      </w:r>
      <w:proofErr w:type="spellStart"/>
      <w:r w:rsidR="00C55E5C">
        <w:rPr>
          <w:rFonts w:ascii="Arial" w:hAnsi="Arial" w:cs="Arial"/>
        </w:rPr>
        <w:t>ssb</w:t>
      </w:r>
      <w:proofErr w:type="spellEnd"/>
      <w:r w:rsidR="00C55E5C">
        <w:rPr>
          <w:rFonts w:ascii="Arial" w:hAnsi="Arial" w:cs="Arial"/>
        </w:rPr>
        <w:t xml:space="preserve"> positions in burst</w:t>
      </w:r>
      <w:r w:rsidR="0088236F">
        <w:rPr>
          <w:rFonts w:ascii="Arial" w:hAnsi="Arial" w:cs="Arial"/>
        </w:rPr>
        <w:t>’</w:t>
      </w:r>
      <w:r w:rsidR="00C55E5C">
        <w:rPr>
          <w:rFonts w:ascii="Arial" w:hAnsi="Arial" w:cs="Arial"/>
        </w:rPr>
        <w:t xml:space="preserve"> plays a role in the</w:t>
      </w:r>
      <w:r>
        <w:rPr>
          <w:rFonts w:ascii="Arial" w:hAnsi="Arial" w:cs="Arial"/>
        </w:rPr>
        <w:t xml:space="preserve"> RA-RNTI </w:t>
      </w:r>
      <w:r w:rsidR="00C55E5C">
        <w:rPr>
          <w:rFonts w:ascii="Arial" w:hAnsi="Arial" w:cs="Arial"/>
        </w:rPr>
        <w:t xml:space="preserve">calculation </w:t>
      </w:r>
      <w:r>
        <w:rPr>
          <w:rFonts w:ascii="Arial" w:hAnsi="Arial" w:cs="Arial"/>
        </w:rPr>
        <w:t xml:space="preserve">for a UE at the source gNB-DU. </w:t>
      </w:r>
      <w:r w:rsidR="00F77514">
        <w:rPr>
          <w:rFonts w:ascii="Arial" w:hAnsi="Arial" w:cs="Arial"/>
        </w:rPr>
        <w:t xml:space="preserve">To answer this question </w:t>
      </w:r>
      <w:r w:rsidR="0087175B">
        <w:rPr>
          <w:rFonts w:ascii="Arial" w:hAnsi="Arial" w:cs="Arial"/>
        </w:rPr>
        <w:t xml:space="preserve">  </w:t>
      </w:r>
      <w:r w:rsidR="002739CA">
        <w:rPr>
          <w:rFonts w:ascii="Arial" w:hAnsi="Arial" w:cs="Arial"/>
        </w:rPr>
        <w:t xml:space="preserve"> </w:t>
      </w:r>
    </w:p>
    <w:tbl>
      <w:tblPr>
        <w:tblStyle w:val="TableGrid"/>
        <w:tblW w:w="0" w:type="auto"/>
        <w:tblLook w:val="04A0" w:firstRow="1" w:lastRow="0" w:firstColumn="1" w:lastColumn="0" w:noHBand="0" w:noVBand="1"/>
      </w:tblPr>
      <w:tblGrid>
        <w:gridCol w:w="9621"/>
      </w:tblGrid>
      <w:tr w:rsidR="00E936B4" w14:paraId="34BD52E6" w14:textId="77777777" w:rsidTr="00E936B4">
        <w:tc>
          <w:tcPr>
            <w:tcW w:w="9629" w:type="dxa"/>
          </w:tcPr>
          <w:p w14:paraId="0AB84A31" w14:textId="77777777" w:rsidR="00E936B4" w:rsidRPr="00574248" w:rsidRDefault="00E936B4" w:rsidP="00E936B4">
            <w:pPr>
              <w:pStyle w:val="Agreement"/>
              <w:numPr>
                <w:ilvl w:val="0"/>
                <w:numId w:val="0"/>
              </w:numPr>
              <w:rPr>
                <w:lang w:eastAsia="zh-TW"/>
              </w:rPr>
            </w:pPr>
            <w:r w:rsidRPr="00574248">
              <w:rPr>
                <w:lang w:eastAsia="zh-TW"/>
              </w:rPr>
              <w:lastRenderedPageBreak/>
              <w:t>RAN2#123-bis (R2-2311332)</w:t>
            </w:r>
          </w:p>
          <w:p w14:paraId="5B02FB5D" w14:textId="77777777" w:rsidR="00E936B4" w:rsidRPr="00574248" w:rsidRDefault="00E936B4" w:rsidP="00E936B4">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1B58B24F" w14:textId="7A8A7BD9" w:rsidR="00E936B4" w:rsidRPr="00E936B4" w:rsidRDefault="00E936B4" w:rsidP="0078203A">
            <w:pPr>
              <w:pStyle w:val="Agreement"/>
              <w:rPr>
                <w:lang w:eastAsia="en-US"/>
              </w:rPr>
            </w:pPr>
            <w:r w:rsidRPr="00574248">
              <w:rPr>
                <w:lang w:eastAsia="en-US"/>
              </w:rPr>
              <w:t xml:space="preserve">The candidate DU provides the TA value and its </w:t>
            </w:r>
            <w:r w:rsidRPr="00E936B4">
              <w:rPr>
                <w:highlight w:val="yellow"/>
                <w:lang w:eastAsia="en-US"/>
              </w:rPr>
              <w:t>associated information to the source DU via the CU, e.g. preamble index, RO information (i.e. RA-RNTI) and candidate cell identity, so that the source DU can identify the UE</w:t>
            </w:r>
            <w:r w:rsidRPr="00574248">
              <w:rPr>
                <w:lang w:eastAsia="en-US"/>
              </w:rPr>
              <w:t xml:space="preserve">. RAN3 can design the necessary network signalling. </w:t>
            </w:r>
          </w:p>
        </w:tc>
      </w:tr>
    </w:tbl>
    <w:p w14:paraId="7CD4ECEB" w14:textId="61054F4A" w:rsidR="0041622A" w:rsidRDefault="0041622A" w:rsidP="0078203A">
      <w:pPr>
        <w:rPr>
          <w:rFonts w:ascii="Arial" w:hAnsi="Arial" w:cs="Arial"/>
        </w:rPr>
      </w:pPr>
    </w:p>
    <w:p w14:paraId="6EF67CCB" w14:textId="781B1424" w:rsidR="00DB45D9" w:rsidRPr="00EE40BD" w:rsidRDefault="00DB45D9" w:rsidP="0078203A">
      <w:pPr>
        <w:rPr>
          <w:rFonts w:ascii="Arial" w:hAnsi="Arial" w:cs="Arial"/>
        </w:rPr>
      </w:pPr>
      <w:r>
        <w:rPr>
          <w:rFonts w:ascii="Arial" w:hAnsi="Arial" w:cs="Arial"/>
        </w:rPr>
        <w:t xml:space="preserve">RAN3 had implemented the above agreements by including </w:t>
      </w:r>
      <w:r w:rsidR="002B5FC7">
        <w:rPr>
          <w:rFonts w:ascii="Arial" w:hAnsi="Arial" w:cs="Arial"/>
        </w:rPr>
        <w:t>a RACH Configuration IE including the</w:t>
      </w:r>
      <w:r>
        <w:rPr>
          <w:rFonts w:ascii="Arial" w:hAnsi="Arial" w:cs="Arial"/>
        </w:rPr>
        <w:t xml:space="preserve"> </w:t>
      </w:r>
      <w:r w:rsidRPr="00DD3A09">
        <w:rPr>
          <w:rFonts w:ascii="Arial" w:hAnsi="Arial" w:cs="Arial"/>
          <w:i/>
          <w:u w:val="single"/>
        </w:rPr>
        <w:t>EarlyUL-SyncConfig</w:t>
      </w:r>
      <w:r w:rsidRPr="00DD3A09">
        <w:rPr>
          <w:rFonts w:ascii="Arial" w:hAnsi="Arial" w:cs="Arial"/>
          <w:u w:val="single"/>
        </w:rPr>
        <w:t xml:space="preserve"> </w:t>
      </w:r>
      <w:r w:rsidR="00DD3A09" w:rsidRPr="00DD3A09">
        <w:rPr>
          <w:rFonts w:ascii="Arial" w:hAnsi="Arial" w:cs="Arial"/>
          <w:u w:val="single"/>
        </w:rPr>
        <w:t>(i.e., the early RACH configuration as the above agreement)</w:t>
      </w:r>
      <w:r w:rsidR="00DD3A09">
        <w:rPr>
          <w:rFonts w:ascii="Arial" w:hAnsi="Arial" w:cs="Arial"/>
        </w:rPr>
        <w:t xml:space="preserve"> </w:t>
      </w:r>
      <w:r>
        <w:rPr>
          <w:rFonts w:ascii="Arial" w:hAnsi="Arial" w:cs="Arial"/>
        </w:rPr>
        <w:t xml:space="preserve">in a UE Context Modification Request message </w:t>
      </w:r>
      <w:r w:rsidR="002D13B6">
        <w:rPr>
          <w:rFonts w:ascii="Arial" w:hAnsi="Arial" w:cs="Arial"/>
        </w:rPr>
        <w:t xml:space="preserve">and including the </w:t>
      </w:r>
      <w:r w:rsidR="002D13B6" w:rsidRPr="00DD3A09">
        <w:rPr>
          <w:rFonts w:ascii="Arial" w:hAnsi="Arial" w:cs="Arial"/>
          <w:u w:val="single"/>
        </w:rPr>
        <w:t xml:space="preserve">cell ID, preamble index, and the RA-RNTI </w:t>
      </w:r>
      <w:r w:rsidR="002D13B6">
        <w:rPr>
          <w:rFonts w:ascii="Arial" w:hAnsi="Arial" w:cs="Arial"/>
        </w:rPr>
        <w:t xml:space="preserve">in a </w:t>
      </w:r>
      <w:r w:rsidR="00B51613">
        <w:rPr>
          <w:rFonts w:ascii="Arial" w:hAnsi="Arial" w:cs="Arial" w:hint="eastAsia"/>
          <w:lang w:eastAsia="zh-TW"/>
        </w:rPr>
        <w:t>D</w:t>
      </w:r>
      <w:r w:rsidR="00B51613">
        <w:rPr>
          <w:rFonts w:ascii="Arial" w:hAnsi="Arial" w:cs="Arial"/>
        </w:rPr>
        <w:t>U-</w:t>
      </w:r>
      <w:r w:rsidR="00B51613">
        <w:rPr>
          <w:rFonts w:ascii="Arial" w:hAnsi="Arial" w:cs="Arial" w:hint="eastAsia"/>
          <w:lang w:eastAsia="zh-TW"/>
        </w:rPr>
        <w:t>C</w:t>
      </w:r>
      <w:r w:rsidR="00B51613">
        <w:rPr>
          <w:rFonts w:ascii="Arial" w:hAnsi="Arial" w:cs="Arial"/>
        </w:rPr>
        <w:t xml:space="preserve">U TA Information Transfer message and </w:t>
      </w:r>
      <w:r w:rsidR="002D13B6">
        <w:rPr>
          <w:rFonts w:ascii="Arial" w:hAnsi="Arial" w:cs="Arial"/>
        </w:rPr>
        <w:t xml:space="preserve">CU-DU TA Information Transfer message from the </w:t>
      </w:r>
      <w:r w:rsidR="00B51613">
        <w:rPr>
          <w:rFonts w:ascii="Arial" w:hAnsi="Arial" w:cs="Arial"/>
        </w:rPr>
        <w:t xml:space="preserve">candidate gNB-DU </w:t>
      </w:r>
      <w:r w:rsidR="002D13B6">
        <w:rPr>
          <w:rFonts w:ascii="Arial" w:hAnsi="Arial" w:cs="Arial"/>
        </w:rPr>
        <w:t>to the source gNB-DU</w:t>
      </w:r>
      <w:r w:rsidR="00B51613">
        <w:rPr>
          <w:rFonts w:ascii="Arial" w:hAnsi="Arial" w:cs="Arial"/>
        </w:rPr>
        <w:t xml:space="preserve"> via the gNB-CU</w:t>
      </w:r>
      <w:r w:rsidR="002D13B6">
        <w:rPr>
          <w:rFonts w:ascii="Arial" w:hAnsi="Arial" w:cs="Arial"/>
        </w:rPr>
        <w:t>.</w:t>
      </w:r>
      <w:r w:rsidR="00757DB3">
        <w:rPr>
          <w:rFonts w:ascii="Arial" w:hAnsi="Arial" w:cs="Arial"/>
        </w:rPr>
        <w:t xml:space="preserve"> These two agreements are based on a RAN2 discussion </w:t>
      </w:r>
      <w:r w:rsidR="007028D3">
        <w:rPr>
          <w:rFonts w:ascii="Arial" w:hAnsi="Arial" w:cs="Arial"/>
        </w:rPr>
        <w:t>[6]</w:t>
      </w:r>
      <w:r w:rsidR="00760764">
        <w:rPr>
          <w:rFonts w:ascii="Arial" w:hAnsi="Arial" w:cs="Arial"/>
        </w:rPr>
        <w:t xml:space="preserve">. As shown in the </w:t>
      </w:r>
      <w:r w:rsidR="008329DA">
        <w:rPr>
          <w:rFonts w:ascii="Arial" w:hAnsi="Arial" w:cs="Arial"/>
        </w:rPr>
        <w:t xml:space="preserve">example </w:t>
      </w:r>
      <w:r w:rsidR="00760764">
        <w:rPr>
          <w:rFonts w:ascii="Arial" w:hAnsi="Arial" w:cs="Arial"/>
        </w:rPr>
        <w:t>scenario 1</w:t>
      </w:r>
      <w:r w:rsidR="0077384D">
        <w:rPr>
          <w:rFonts w:ascii="Arial" w:hAnsi="Arial" w:cs="Arial" w:hint="eastAsia"/>
          <w:lang w:eastAsia="zh-TW"/>
        </w:rPr>
        <w:t xml:space="preserve"> </w:t>
      </w:r>
      <w:r w:rsidR="0077384D">
        <w:rPr>
          <w:rFonts w:ascii="Arial" w:hAnsi="Arial" w:cs="Arial"/>
          <w:lang w:val="en-US"/>
        </w:rPr>
        <w:t>in the discussion</w:t>
      </w:r>
      <w:r w:rsidR="00961AC5">
        <w:rPr>
          <w:rFonts w:ascii="Arial" w:hAnsi="Arial" w:cs="Arial"/>
          <w:lang w:val="en-US"/>
        </w:rPr>
        <w:t xml:space="preserve"> [6]</w:t>
      </w:r>
      <w:r w:rsidR="006534B9">
        <w:rPr>
          <w:rFonts w:ascii="Arial" w:hAnsi="Arial" w:cs="Arial"/>
        </w:rPr>
        <w:t xml:space="preserve">, </w:t>
      </w:r>
      <w:r w:rsidR="00760764">
        <w:rPr>
          <w:rFonts w:ascii="Arial" w:hAnsi="Arial" w:cs="Arial"/>
        </w:rPr>
        <w:t xml:space="preserve">the source DU instructs </w:t>
      </w:r>
      <w:r w:rsidR="00760764" w:rsidRPr="00760764">
        <w:rPr>
          <w:rFonts w:ascii="Arial" w:hAnsi="Arial" w:cs="Arial"/>
        </w:rPr>
        <w:t xml:space="preserve">two UEs in the same source cell </w:t>
      </w:r>
      <w:r w:rsidR="00DA6348">
        <w:rPr>
          <w:rFonts w:ascii="Arial" w:hAnsi="Arial" w:cs="Arial"/>
        </w:rPr>
        <w:t xml:space="preserve">to </w:t>
      </w:r>
      <w:r w:rsidR="00760764" w:rsidRPr="00760764">
        <w:rPr>
          <w:rFonts w:ascii="Arial" w:hAnsi="Arial" w:cs="Arial"/>
        </w:rPr>
        <w:t>send preambles to the same candidate cell</w:t>
      </w:r>
      <w:r w:rsidR="00760764">
        <w:rPr>
          <w:rFonts w:ascii="Arial" w:hAnsi="Arial" w:cs="Arial"/>
        </w:rPr>
        <w:t xml:space="preserve">. </w:t>
      </w:r>
      <w:r w:rsidR="007637F8">
        <w:rPr>
          <w:rFonts w:ascii="Arial" w:hAnsi="Arial" w:cs="Arial"/>
        </w:rPr>
        <w:t xml:space="preserve">The </w:t>
      </w:r>
      <w:r w:rsidR="000B1499">
        <w:rPr>
          <w:rFonts w:ascii="Arial" w:hAnsi="Arial" w:cs="Arial"/>
        </w:rPr>
        <w:t>source gNB-</w:t>
      </w:r>
      <w:r w:rsidR="007637F8" w:rsidRPr="007637F8">
        <w:rPr>
          <w:rFonts w:ascii="Arial" w:hAnsi="Arial" w:cs="Arial"/>
        </w:rPr>
        <w:t>DU trigger</w:t>
      </w:r>
      <w:r w:rsidR="000B1499">
        <w:rPr>
          <w:rFonts w:ascii="Arial" w:hAnsi="Arial" w:cs="Arial"/>
        </w:rPr>
        <w:t>s</w:t>
      </w:r>
      <w:r w:rsidR="007637F8" w:rsidRPr="007637F8">
        <w:rPr>
          <w:rFonts w:ascii="Arial" w:hAnsi="Arial" w:cs="Arial"/>
        </w:rPr>
        <w:t xml:space="preserve"> different UEs to use either different a preamble index or a different RO</w:t>
      </w:r>
      <w:r w:rsidR="00550AD6">
        <w:rPr>
          <w:rFonts w:ascii="Arial" w:hAnsi="Arial" w:cs="Arial"/>
        </w:rPr>
        <w:t xml:space="preserve"> (i.e., different SSB index and/or PRACH </w:t>
      </w:r>
      <w:r w:rsidR="00B32B26">
        <w:rPr>
          <w:rFonts w:ascii="Arial" w:hAnsi="Arial" w:cs="Arial"/>
        </w:rPr>
        <w:t>m</w:t>
      </w:r>
      <w:r w:rsidR="00550AD6">
        <w:rPr>
          <w:rFonts w:ascii="Arial" w:hAnsi="Arial" w:cs="Arial"/>
        </w:rPr>
        <w:t xml:space="preserve">ask </w:t>
      </w:r>
      <w:r w:rsidR="00B32B26">
        <w:rPr>
          <w:rFonts w:ascii="Arial" w:hAnsi="Arial" w:cs="Arial"/>
        </w:rPr>
        <w:t>i</w:t>
      </w:r>
      <w:r w:rsidR="00550AD6">
        <w:rPr>
          <w:rFonts w:ascii="Arial" w:hAnsi="Arial" w:cs="Arial"/>
        </w:rPr>
        <w:t>ndex)</w:t>
      </w:r>
      <w:r w:rsidR="007637F8" w:rsidRPr="007637F8">
        <w:rPr>
          <w:rFonts w:ascii="Arial" w:hAnsi="Arial" w:cs="Arial"/>
        </w:rPr>
        <w:t>, the additional information along with the TA value can be the preamble index and the RO information.</w:t>
      </w:r>
      <w:r w:rsidR="004C2ED1">
        <w:rPr>
          <w:rFonts w:ascii="Arial" w:hAnsi="Arial" w:cs="Arial"/>
        </w:rPr>
        <w:t xml:space="preserve"> Therefore, there should be a way for the source gNB-DU to associate with the TA value</w:t>
      </w:r>
      <w:r w:rsidR="00845892">
        <w:rPr>
          <w:rFonts w:ascii="Arial" w:hAnsi="Arial" w:cs="Arial"/>
        </w:rPr>
        <w:t>s</w:t>
      </w:r>
      <w:r w:rsidR="004C2ED1">
        <w:rPr>
          <w:rFonts w:ascii="Arial" w:hAnsi="Arial" w:cs="Arial"/>
        </w:rPr>
        <w:t xml:space="preserve"> and the </w:t>
      </w:r>
      <w:r w:rsidR="00845892">
        <w:rPr>
          <w:rFonts w:ascii="Arial" w:hAnsi="Arial" w:cs="Arial"/>
        </w:rPr>
        <w:t xml:space="preserve">different </w:t>
      </w:r>
      <w:r w:rsidR="004C2ED1">
        <w:rPr>
          <w:rFonts w:ascii="Arial" w:hAnsi="Arial" w:cs="Arial"/>
        </w:rPr>
        <w:t>UE</w:t>
      </w:r>
      <w:r w:rsidR="00845892">
        <w:rPr>
          <w:rFonts w:ascii="Arial" w:hAnsi="Arial" w:cs="Arial"/>
        </w:rPr>
        <w:t>s</w:t>
      </w:r>
      <w:r w:rsidR="004C2ED1">
        <w:rPr>
          <w:rFonts w:ascii="Arial" w:hAnsi="Arial" w:cs="Arial"/>
        </w:rPr>
        <w:t xml:space="preserve"> by the </w:t>
      </w:r>
      <w:r w:rsidR="00F031CF">
        <w:rPr>
          <w:rFonts w:ascii="Arial" w:hAnsi="Arial" w:cs="Arial"/>
        </w:rPr>
        <w:t>preamble index and</w:t>
      </w:r>
      <w:r w:rsidR="00F91471">
        <w:rPr>
          <w:rFonts w:ascii="Arial" w:hAnsi="Arial" w:cs="Arial"/>
        </w:rPr>
        <w:t>/or</w:t>
      </w:r>
      <w:r w:rsidR="00F031CF">
        <w:rPr>
          <w:rFonts w:ascii="Arial" w:hAnsi="Arial" w:cs="Arial"/>
        </w:rPr>
        <w:t xml:space="preserve"> the </w:t>
      </w:r>
      <w:r w:rsidR="004C2ED1">
        <w:rPr>
          <w:rFonts w:ascii="Arial" w:hAnsi="Arial" w:cs="Arial"/>
        </w:rPr>
        <w:t>RO information.</w:t>
      </w:r>
    </w:p>
    <w:p w14:paraId="76F81D4A" w14:textId="6009DE4B" w:rsidR="0056686B" w:rsidRDefault="00EE40BD" w:rsidP="0078203A">
      <w:pPr>
        <w:rPr>
          <w:rFonts w:ascii="Arial" w:hAnsi="Arial" w:cs="Arial"/>
        </w:rPr>
      </w:pPr>
      <w:r>
        <w:rPr>
          <w:rFonts w:ascii="Arial" w:hAnsi="Arial" w:cs="Arial"/>
        </w:rPr>
        <w:t xml:space="preserve">To associate the RO information, </w:t>
      </w:r>
      <w:r w:rsidR="00272EA5">
        <w:rPr>
          <w:rFonts w:ascii="Arial" w:hAnsi="Arial" w:cs="Arial"/>
        </w:rPr>
        <w:t xml:space="preserve">the source gNB-DU needs to </w:t>
      </w:r>
      <w:r w:rsidR="00807791">
        <w:rPr>
          <w:rFonts w:ascii="Arial" w:hAnsi="Arial" w:cs="Arial"/>
        </w:rPr>
        <w:t>know the exact PRACH occasion used by the UE during the PDCCH ordered CFRA</w:t>
      </w:r>
      <w:r>
        <w:rPr>
          <w:rFonts w:ascii="Arial" w:hAnsi="Arial" w:cs="Arial"/>
        </w:rPr>
        <w:t xml:space="preserve"> so that it can calculate the corresponding RA-RNTI</w:t>
      </w:r>
      <w:r w:rsidR="00807791">
        <w:rPr>
          <w:rFonts w:ascii="Arial" w:hAnsi="Arial" w:cs="Arial"/>
        </w:rPr>
        <w:t xml:space="preserve">. </w:t>
      </w:r>
      <w:r w:rsidR="007B2728">
        <w:rPr>
          <w:rFonts w:ascii="Arial" w:hAnsi="Arial" w:cs="Arial"/>
        </w:rPr>
        <w:t xml:space="preserve">The exact PRACH occasion would be one of the one or more PRACH occasion(s) indicated by the PDCCH order </w:t>
      </w:r>
      <w:r w:rsidR="007F1080">
        <w:rPr>
          <w:rFonts w:ascii="Arial" w:hAnsi="Arial" w:cs="Arial"/>
        </w:rPr>
        <w:t xml:space="preserve">for the UE </w:t>
      </w:r>
      <w:r w:rsidR="007B2728">
        <w:rPr>
          <w:rFonts w:ascii="Arial" w:hAnsi="Arial" w:cs="Arial"/>
        </w:rPr>
        <w:t xml:space="preserve">as the PRACH mask index could allow more than one </w:t>
      </w:r>
      <w:r w:rsidR="007B2728" w:rsidRPr="007B2728">
        <w:rPr>
          <w:rFonts w:ascii="Arial" w:hAnsi="Arial" w:cs="Arial"/>
        </w:rPr>
        <w:t xml:space="preserve">PRACH occasion of </w:t>
      </w:r>
      <w:r w:rsidR="007B2728">
        <w:rPr>
          <w:rFonts w:ascii="Arial" w:hAnsi="Arial" w:cs="Arial"/>
        </w:rPr>
        <w:t xml:space="preserve">a </w:t>
      </w:r>
      <w:r w:rsidR="007B2728" w:rsidRPr="007B2728">
        <w:rPr>
          <w:rFonts w:ascii="Arial" w:hAnsi="Arial" w:cs="Arial"/>
        </w:rPr>
        <w:t>SSB</w:t>
      </w:r>
      <w:r w:rsidR="007B2728">
        <w:rPr>
          <w:rFonts w:ascii="Arial" w:hAnsi="Arial" w:cs="Arial"/>
        </w:rPr>
        <w:t>.</w:t>
      </w:r>
      <w:r w:rsidR="007B2728" w:rsidRPr="007B2728">
        <w:rPr>
          <w:rFonts w:ascii="Arial" w:hAnsi="Arial" w:cs="Arial"/>
        </w:rPr>
        <w:t xml:space="preserve"> </w:t>
      </w:r>
      <w:r w:rsidR="006A4C12">
        <w:rPr>
          <w:rFonts w:ascii="Arial" w:hAnsi="Arial" w:cs="Arial"/>
        </w:rPr>
        <w:t xml:space="preserve">Similar to the candidate gNB-DU or the UE, the source gNB-DU needs to </w:t>
      </w:r>
      <w:r w:rsidR="00272EA5">
        <w:rPr>
          <w:rFonts w:ascii="Arial" w:hAnsi="Arial" w:cs="Arial"/>
        </w:rPr>
        <w:t>have a mapping between the SSB index</w:t>
      </w:r>
      <w:r w:rsidR="00B96170">
        <w:rPr>
          <w:rFonts w:ascii="Arial" w:hAnsi="Arial" w:cs="Arial"/>
        </w:rPr>
        <w:t>es</w:t>
      </w:r>
      <w:r w:rsidR="00272EA5">
        <w:rPr>
          <w:rFonts w:ascii="Arial" w:hAnsi="Arial" w:cs="Arial"/>
        </w:rPr>
        <w:t xml:space="preserve"> to </w:t>
      </w:r>
      <w:r w:rsidR="00B96170">
        <w:rPr>
          <w:rFonts w:ascii="Arial" w:hAnsi="Arial" w:cs="Arial"/>
        </w:rPr>
        <w:t>P</w:t>
      </w:r>
      <w:r w:rsidR="00272EA5">
        <w:rPr>
          <w:rFonts w:ascii="Arial" w:hAnsi="Arial" w:cs="Arial"/>
        </w:rPr>
        <w:t>RACH occasion</w:t>
      </w:r>
      <w:r w:rsidR="007B2728">
        <w:rPr>
          <w:rFonts w:ascii="Arial" w:hAnsi="Arial" w:cs="Arial"/>
        </w:rPr>
        <w:t>s</w:t>
      </w:r>
      <w:r w:rsidR="00674B7E">
        <w:rPr>
          <w:rFonts w:ascii="Arial" w:hAnsi="Arial" w:cs="Arial"/>
        </w:rPr>
        <w:t>.</w:t>
      </w:r>
      <w:r w:rsidR="0087453B">
        <w:rPr>
          <w:rFonts w:ascii="Arial" w:hAnsi="Arial" w:cs="Arial"/>
        </w:rPr>
        <w:t xml:space="preserve"> </w:t>
      </w:r>
      <w:r w:rsidR="00674B7E" w:rsidRPr="00135164">
        <w:rPr>
          <w:rFonts w:ascii="Arial" w:hAnsi="Arial" w:cs="Arial"/>
          <w:u w:val="single"/>
        </w:rPr>
        <w:t>T</w:t>
      </w:r>
      <w:r w:rsidR="0087453B" w:rsidRPr="00135164">
        <w:rPr>
          <w:rFonts w:ascii="Arial" w:hAnsi="Arial" w:cs="Arial"/>
          <w:u w:val="single"/>
        </w:rPr>
        <w:t xml:space="preserve">he </w:t>
      </w:r>
      <w:r w:rsidR="0087453B" w:rsidRPr="00135164">
        <w:rPr>
          <w:rFonts w:ascii="Arial" w:hAnsi="Arial" w:cs="Arial"/>
          <w:i/>
          <w:u w:val="single"/>
        </w:rPr>
        <w:t>EarlyUL-SyncConfig</w:t>
      </w:r>
      <w:r w:rsidR="0087453B" w:rsidRPr="00135164">
        <w:rPr>
          <w:rFonts w:ascii="Arial" w:hAnsi="Arial" w:cs="Arial"/>
          <w:u w:val="single"/>
        </w:rPr>
        <w:t xml:space="preserve"> </w:t>
      </w:r>
      <w:r w:rsidR="00674B7E" w:rsidRPr="00135164">
        <w:rPr>
          <w:rFonts w:ascii="Arial" w:hAnsi="Arial" w:cs="Arial"/>
          <w:u w:val="single"/>
        </w:rPr>
        <w:t xml:space="preserve">provides </w:t>
      </w:r>
      <w:r w:rsidR="00734CEB" w:rsidRPr="00135164">
        <w:rPr>
          <w:rFonts w:ascii="Arial" w:hAnsi="Arial" w:cs="Arial"/>
          <w:u w:val="single"/>
        </w:rPr>
        <w:t xml:space="preserve">for the source gNB-DU to construct the mapping </w:t>
      </w:r>
      <w:r w:rsidR="00674B7E" w:rsidRPr="00135164">
        <w:rPr>
          <w:rFonts w:ascii="Arial" w:hAnsi="Arial" w:cs="Arial"/>
          <w:u w:val="single"/>
        </w:rPr>
        <w:t xml:space="preserve">several parameters such as the </w:t>
      </w:r>
      <w:proofErr w:type="spellStart"/>
      <w:r w:rsidR="00674B7E" w:rsidRPr="00452755">
        <w:rPr>
          <w:rFonts w:ascii="Arial" w:hAnsi="Arial" w:cs="Arial"/>
          <w:i/>
          <w:u w:val="single"/>
        </w:rPr>
        <w:t>ssb</w:t>
      </w:r>
      <w:proofErr w:type="spellEnd"/>
      <w:r w:rsidR="00674B7E" w:rsidRPr="00452755">
        <w:rPr>
          <w:rFonts w:ascii="Arial" w:hAnsi="Arial" w:cs="Arial"/>
          <w:i/>
          <w:u w:val="single"/>
        </w:rPr>
        <w:t>-</w:t>
      </w:r>
      <w:proofErr w:type="spellStart"/>
      <w:r w:rsidR="00674B7E" w:rsidRPr="00452755">
        <w:rPr>
          <w:rFonts w:ascii="Arial" w:hAnsi="Arial" w:cs="Arial"/>
          <w:i/>
          <w:u w:val="single"/>
        </w:rPr>
        <w:t>PerRACH</w:t>
      </w:r>
      <w:proofErr w:type="spellEnd"/>
      <w:r w:rsidR="00674B7E" w:rsidRPr="00452755">
        <w:rPr>
          <w:rFonts w:ascii="Arial" w:hAnsi="Arial" w:cs="Arial"/>
          <w:i/>
          <w:u w:val="single"/>
        </w:rPr>
        <w:t>-Occasion</w:t>
      </w:r>
      <w:r w:rsidR="00674B7E" w:rsidRPr="00135164">
        <w:rPr>
          <w:rFonts w:ascii="Arial" w:hAnsi="Arial" w:cs="Arial"/>
          <w:u w:val="single"/>
        </w:rPr>
        <w:t xml:space="preserve">, the </w:t>
      </w:r>
      <w:proofErr w:type="spellStart"/>
      <w:r w:rsidR="00674B7E" w:rsidRPr="00452755">
        <w:rPr>
          <w:rFonts w:ascii="Arial" w:hAnsi="Arial" w:cs="Arial"/>
          <w:i/>
          <w:u w:val="single"/>
        </w:rPr>
        <w:t>prach-ConfigurationIndex</w:t>
      </w:r>
      <w:proofErr w:type="spellEnd"/>
      <w:r w:rsidR="00674B7E" w:rsidRPr="00135164">
        <w:rPr>
          <w:rFonts w:ascii="Arial" w:hAnsi="Arial" w:cs="Arial"/>
          <w:u w:val="single"/>
        </w:rPr>
        <w:t xml:space="preserve">, the </w:t>
      </w:r>
      <w:r w:rsidR="00674B7E" w:rsidRPr="00452755">
        <w:rPr>
          <w:rFonts w:ascii="Arial" w:hAnsi="Arial" w:cs="Arial"/>
          <w:i/>
          <w:u w:val="single"/>
        </w:rPr>
        <w:t>msg1-FDM</w:t>
      </w:r>
      <w:r w:rsidR="00674B7E" w:rsidRPr="00135164">
        <w:rPr>
          <w:rFonts w:ascii="Arial" w:hAnsi="Arial" w:cs="Arial"/>
          <w:u w:val="single"/>
        </w:rPr>
        <w:t>, etc</w:t>
      </w:r>
      <w:r w:rsidR="00674B7E">
        <w:rPr>
          <w:rFonts w:ascii="Arial" w:hAnsi="Arial" w:cs="Arial"/>
        </w:rPr>
        <w:t xml:space="preserve">. </w:t>
      </w:r>
      <w:r w:rsidR="00EA59FD" w:rsidRPr="006E3D98">
        <w:rPr>
          <w:rFonts w:ascii="Arial" w:hAnsi="Arial" w:cs="Arial"/>
          <w:u w:val="single"/>
        </w:rPr>
        <w:t>Additionally,</w:t>
      </w:r>
      <w:r w:rsidR="0087453B" w:rsidRPr="006E3D98">
        <w:rPr>
          <w:rFonts w:ascii="Arial" w:hAnsi="Arial" w:cs="Arial"/>
          <w:u w:val="single"/>
        </w:rPr>
        <w:t xml:space="preserve"> the </w:t>
      </w:r>
      <w:proofErr w:type="spellStart"/>
      <w:r w:rsidR="0087453B" w:rsidRPr="006E3D98">
        <w:rPr>
          <w:rFonts w:ascii="Arial" w:hAnsi="Arial" w:cs="Arial"/>
          <w:i/>
          <w:u w:val="single"/>
        </w:rPr>
        <w:t>ssb-PositionsInBurst</w:t>
      </w:r>
      <w:proofErr w:type="spellEnd"/>
      <w:r w:rsidR="00EA59FD" w:rsidRPr="006E3D98">
        <w:rPr>
          <w:rFonts w:ascii="Arial" w:hAnsi="Arial" w:cs="Arial"/>
          <w:u w:val="single"/>
        </w:rPr>
        <w:t xml:space="preserve"> </w:t>
      </w:r>
      <w:r w:rsidR="002D4F21" w:rsidRPr="006E3D98">
        <w:rPr>
          <w:rFonts w:ascii="Arial" w:hAnsi="Arial" w:cs="Arial"/>
          <w:u w:val="single"/>
        </w:rPr>
        <w:t xml:space="preserve">also </w:t>
      </w:r>
      <w:r w:rsidR="00EA59FD" w:rsidRPr="006E3D98">
        <w:rPr>
          <w:rFonts w:ascii="Arial" w:hAnsi="Arial" w:cs="Arial"/>
          <w:u w:val="single"/>
        </w:rPr>
        <w:t xml:space="preserve">serves as one of the key parameters </w:t>
      </w:r>
      <w:r w:rsidR="003432CC" w:rsidRPr="006E3D98">
        <w:rPr>
          <w:rFonts w:ascii="Arial" w:hAnsi="Arial" w:cs="Arial"/>
          <w:u w:val="single"/>
        </w:rPr>
        <w:t xml:space="preserve">for this mapping </w:t>
      </w:r>
      <w:r w:rsidR="00EA59FD" w:rsidRPr="006E3D98">
        <w:rPr>
          <w:rFonts w:ascii="Arial" w:hAnsi="Arial" w:cs="Arial"/>
          <w:u w:val="single"/>
        </w:rPr>
        <w:t xml:space="preserve">according to </w:t>
      </w:r>
      <w:r w:rsidR="00416F4D">
        <w:rPr>
          <w:rFonts w:ascii="Arial" w:hAnsi="Arial" w:cs="Arial"/>
          <w:u w:val="single"/>
        </w:rPr>
        <w:t xml:space="preserve">the </w:t>
      </w:r>
      <w:r w:rsidR="00EA59FD" w:rsidRPr="006E3D98">
        <w:rPr>
          <w:rFonts w:ascii="Arial" w:hAnsi="Arial" w:cs="Arial"/>
          <w:u w:val="single"/>
        </w:rPr>
        <w:t>TS 38.213</w:t>
      </w:r>
      <w:r w:rsidR="009F3D52">
        <w:rPr>
          <w:rFonts w:ascii="Arial" w:hAnsi="Arial" w:cs="Arial"/>
          <w:u w:val="single"/>
        </w:rPr>
        <w:t xml:space="preserve"> Section 8.1</w:t>
      </w:r>
      <w:r w:rsidR="0087453B" w:rsidRPr="006E3D98">
        <w:rPr>
          <w:rFonts w:ascii="Arial" w:hAnsi="Arial" w:cs="Arial"/>
          <w:u w:val="single"/>
        </w:rPr>
        <w:t>.</w:t>
      </w:r>
      <w:r w:rsidR="0087453B">
        <w:rPr>
          <w:rFonts w:ascii="Arial" w:hAnsi="Arial" w:cs="Arial"/>
        </w:rPr>
        <w:t xml:space="preserve"> According to the SSB index</w:t>
      </w:r>
      <w:r w:rsidR="006D5B2E">
        <w:rPr>
          <w:rFonts w:ascii="Arial" w:hAnsi="Arial" w:cs="Arial"/>
        </w:rPr>
        <w:t>,</w:t>
      </w:r>
      <w:r w:rsidR="0087453B">
        <w:rPr>
          <w:rFonts w:ascii="Arial" w:hAnsi="Arial" w:cs="Arial"/>
        </w:rPr>
        <w:t xml:space="preserve"> </w:t>
      </w:r>
      <w:r w:rsidR="000E295F">
        <w:rPr>
          <w:rFonts w:ascii="Arial" w:hAnsi="Arial" w:cs="Arial"/>
        </w:rPr>
        <w:t xml:space="preserve">the </w:t>
      </w:r>
      <w:r w:rsidR="0087453B">
        <w:rPr>
          <w:rFonts w:ascii="Arial" w:hAnsi="Arial" w:cs="Arial"/>
        </w:rPr>
        <w:t>PRACH mask index and this mapping, the source gNB-DU is able to calculate the one or more RA-RNTI(s)</w:t>
      </w:r>
      <w:r w:rsidR="00135164">
        <w:rPr>
          <w:rFonts w:ascii="Arial" w:hAnsi="Arial" w:cs="Arial"/>
        </w:rPr>
        <w:t xml:space="preserve"> corresponding to the allowed PRACH occasion(s)</w:t>
      </w:r>
      <w:r w:rsidR="000E7A8B">
        <w:rPr>
          <w:rFonts w:ascii="Arial" w:hAnsi="Arial" w:cs="Arial"/>
        </w:rPr>
        <w:t xml:space="preserve"> as indicated in the PDCCH order</w:t>
      </w:r>
      <w:r w:rsidR="0087453B">
        <w:rPr>
          <w:rFonts w:ascii="Arial" w:hAnsi="Arial" w:cs="Arial"/>
        </w:rPr>
        <w:t xml:space="preserve">. Therefore, when it receives the TA information along with the TA value, it </w:t>
      </w:r>
      <w:r w:rsidR="00A12758">
        <w:rPr>
          <w:rFonts w:ascii="Arial" w:hAnsi="Arial" w:cs="Arial"/>
        </w:rPr>
        <w:t>can</w:t>
      </w:r>
      <w:r w:rsidR="0087453B">
        <w:rPr>
          <w:rFonts w:ascii="Arial" w:hAnsi="Arial" w:cs="Arial"/>
        </w:rPr>
        <w:t xml:space="preserve"> associate the UE using the TA information (i.e., the cell ID, the preamble index, and the RA-RNTI).</w:t>
      </w:r>
      <w:r w:rsidR="00C071CA">
        <w:rPr>
          <w:rFonts w:ascii="Arial" w:hAnsi="Arial" w:cs="Arial"/>
        </w:rPr>
        <w:t xml:space="preserve"> The </w:t>
      </w:r>
      <w:r w:rsidR="00952BB0">
        <w:rPr>
          <w:rFonts w:ascii="Arial" w:hAnsi="Arial" w:cs="Arial"/>
        </w:rPr>
        <w:t xml:space="preserve">value of the </w:t>
      </w:r>
      <w:r w:rsidR="00C071CA">
        <w:rPr>
          <w:rFonts w:ascii="Arial" w:hAnsi="Arial" w:cs="Arial"/>
        </w:rPr>
        <w:t xml:space="preserve">received RA-RNTI should </w:t>
      </w:r>
      <w:r w:rsidR="008B471E">
        <w:rPr>
          <w:rFonts w:ascii="Arial" w:hAnsi="Arial" w:cs="Arial"/>
        </w:rPr>
        <w:t>be equ</w:t>
      </w:r>
      <w:r w:rsidR="00952BB0">
        <w:rPr>
          <w:rFonts w:ascii="Arial" w:hAnsi="Arial" w:cs="Arial"/>
        </w:rPr>
        <w:t>al to the</w:t>
      </w:r>
      <w:r w:rsidR="00C071CA">
        <w:rPr>
          <w:rFonts w:ascii="Arial" w:hAnsi="Arial" w:cs="Arial"/>
        </w:rPr>
        <w:t xml:space="preserve"> </w:t>
      </w:r>
      <w:r w:rsidR="00B011FB">
        <w:rPr>
          <w:rFonts w:ascii="Arial" w:hAnsi="Arial" w:cs="Arial"/>
        </w:rPr>
        <w:t>value of one</w:t>
      </w:r>
      <w:r w:rsidR="00952BB0">
        <w:rPr>
          <w:rFonts w:ascii="Arial" w:hAnsi="Arial" w:cs="Arial"/>
        </w:rPr>
        <w:t xml:space="preserve"> </w:t>
      </w:r>
      <w:r w:rsidR="00C071CA">
        <w:rPr>
          <w:rFonts w:ascii="Arial" w:hAnsi="Arial" w:cs="Arial"/>
        </w:rPr>
        <w:t>of the RA-RNTI(s)</w:t>
      </w:r>
      <w:r w:rsidR="00127EC7">
        <w:rPr>
          <w:rFonts w:ascii="Arial" w:hAnsi="Arial" w:cs="Arial"/>
        </w:rPr>
        <w:t xml:space="preserve"> so that the source gNB-DU knows which TA value is for which UE</w:t>
      </w:r>
      <w:r w:rsidR="00C071CA">
        <w:rPr>
          <w:rFonts w:ascii="Arial" w:hAnsi="Arial" w:cs="Arial"/>
        </w:rPr>
        <w:t>.</w:t>
      </w:r>
      <w:r w:rsidR="00780579">
        <w:rPr>
          <w:rFonts w:ascii="Arial" w:hAnsi="Arial" w:cs="Arial"/>
        </w:rPr>
        <w:t xml:space="preserve"> </w:t>
      </w:r>
      <w:r w:rsidR="000607D9">
        <w:rPr>
          <w:rFonts w:ascii="Arial" w:hAnsi="Arial" w:cs="Arial"/>
        </w:rPr>
        <w:t xml:space="preserve">An example illustration of SSB </w:t>
      </w:r>
      <w:r w:rsidR="004116F1">
        <w:rPr>
          <w:rFonts w:ascii="Arial" w:hAnsi="Arial" w:cs="Arial"/>
        </w:rPr>
        <w:t xml:space="preserve">indexes </w:t>
      </w:r>
      <w:r w:rsidR="000607D9">
        <w:rPr>
          <w:rFonts w:ascii="Arial" w:hAnsi="Arial" w:cs="Arial"/>
        </w:rPr>
        <w:t xml:space="preserve">to </w:t>
      </w:r>
      <w:r w:rsidR="004116F1">
        <w:rPr>
          <w:rFonts w:ascii="Arial" w:hAnsi="Arial" w:cs="Arial"/>
        </w:rPr>
        <w:t xml:space="preserve">valid </w:t>
      </w:r>
      <w:r w:rsidR="000607D9">
        <w:rPr>
          <w:rFonts w:ascii="Arial" w:hAnsi="Arial" w:cs="Arial"/>
        </w:rPr>
        <w:t>RO mapping is as below.</w:t>
      </w:r>
    </w:p>
    <w:p w14:paraId="33AADC79" w14:textId="77777777" w:rsidR="000607D9" w:rsidRPr="00FA4214" w:rsidRDefault="000607D9" w:rsidP="000607D9">
      <w:pPr>
        <w:pStyle w:val="Discussion"/>
      </w:pPr>
      <w:r w:rsidRPr="00FA4214">
        <w:object w:dxaOrig="8215" w:dyaOrig="4075" w14:anchorId="28006EE4">
          <v:shape id="_x0000_i1026" type="#_x0000_t75" style="width:468.75pt;height:232.75pt" o:ole="">
            <v:imagedata r:id="rId11" o:title=""/>
          </v:shape>
          <o:OLEObject Type="Embed" ProgID="Visio.Drawing.15" ShapeID="_x0000_i1026" DrawAspect="Content" ObjectID="_1789559484" r:id="rId12"/>
        </w:object>
      </w:r>
    </w:p>
    <w:p w14:paraId="3CD8EEEA" w14:textId="32FF30FA" w:rsidR="000607D9" w:rsidRPr="00FA4214" w:rsidRDefault="000607D9" w:rsidP="000607D9">
      <w:pPr>
        <w:pStyle w:val="Discussion"/>
        <w:jc w:val="center"/>
        <w:rPr>
          <w:b/>
          <w:lang w:eastAsia="zh-CN"/>
        </w:rPr>
      </w:pPr>
      <w:r w:rsidRPr="00FA4214">
        <w:rPr>
          <w:b/>
        </w:rPr>
        <w:t xml:space="preserve">Figure </w:t>
      </w:r>
      <w:r>
        <w:rPr>
          <w:b/>
        </w:rPr>
        <w:t>2</w:t>
      </w:r>
      <w:r w:rsidRPr="00FA4214">
        <w:rPr>
          <w:b/>
        </w:rPr>
        <w:t xml:space="preserve">: Example illustration for the PRACH occasion and SSB Index mapping </w:t>
      </w:r>
    </w:p>
    <w:p w14:paraId="61845DB9" w14:textId="0CF4B8FF" w:rsidR="00DC15FF" w:rsidRDefault="008D71D7" w:rsidP="0078203A">
      <w:pPr>
        <w:rPr>
          <w:rFonts w:ascii="Arial" w:hAnsi="Arial" w:cs="Arial"/>
        </w:rPr>
      </w:pPr>
      <w:r>
        <w:rPr>
          <w:rFonts w:ascii="Arial" w:hAnsi="Arial" w:cs="Arial"/>
        </w:rPr>
        <w:lastRenderedPageBreak/>
        <w:t xml:space="preserve">It is worth noting that the RA-RNTI is not always necessary for the source gNB-DU to associate the TA value and a UE. For example, the source gNB-DU only triggers one UE at a time to perform the PDCCH ordered CFRA </w:t>
      </w:r>
      <w:r w:rsidR="00736DB1">
        <w:rPr>
          <w:rFonts w:ascii="Arial" w:hAnsi="Arial" w:cs="Arial"/>
        </w:rPr>
        <w:t>and it does not trigger</w:t>
      </w:r>
      <w:r>
        <w:rPr>
          <w:rFonts w:ascii="Arial" w:hAnsi="Arial" w:cs="Arial"/>
        </w:rPr>
        <w:t xml:space="preserve"> the next UE using the same preamble index to the same cell until it receives the TA value with the cell ID and the preamble index.</w:t>
      </w:r>
      <w:r w:rsidR="00FA756E">
        <w:rPr>
          <w:rFonts w:ascii="Arial" w:hAnsi="Arial" w:cs="Arial"/>
        </w:rPr>
        <w:t xml:space="preserve"> In such case</w:t>
      </w:r>
      <w:r w:rsidR="005D572C">
        <w:rPr>
          <w:rFonts w:ascii="Arial" w:hAnsi="Arial" w:cs="Arial"/>
        </w:rPr>
        <w:t>s</w:t>
      </w:r>
      <w:r w:rsidR="00FA756E">
        <w:rPr>
          <w:rFonts w:ascii="Arial" w:hAnsi="Arial" w:cs="Arial"/>
        </w:rPr>
        <w:t xml:space="preserve">, the RA-RNTI may not be vital for the association. However, for other examples, </w:t>
      </w:r>
      <w:r w:rsidR="00FA756E" w:rsidRPr="00081A3E">
        <w:rPr>
          <w:rFonts w:ascii="Arial" w:hAnsi="Arial" w:cs="Arial"/>
          <w:u w:val="single"/>
        </w:rPr>
        <w:t>as long as the RO information is needed as a differentiation, the RA-RNTI serves</w:t>
      </w:r>
      <w:r w:rsidR="000C2921">
        <w:rPr>
          <w:rFonts w:ascii="Arial" w:hAnsi="Arial" w:cs="Arial"/>
          <w:u w:val="single"/>
        </w:rPr>
        <w:t xml:space="preserve"> as</w:t>
      </w:r>
      <w:r w:rsidR="00FA756E" w:rsidRPr="00081A3E">
        <w:rPr>
          <w:rFonts w:ascii="Arial" w:hAnsi="Arial" w:cs="Arial"/>
          <w:u w:val="single"/>
        </w:rPr>
        <w:t xml:space="preserve"> a way for the source gNB-DU to associate the TA value and the UE.</w:t>
      </w:r>
    </w:p>
    <w:p w14:paraId="1232D4FC" w14:textId="77777777" w:rsidR="00702EBA" w:rsidRDefault="00DC15FF" w:rsidP="0078203A">
      <w:pPr>
        <w:rPr>
          <w:rFonts w:ascii="Arial" w:hAnsi="Arial" w:cs="Arial"/>
          <w:b/>
        </w:rPr>
      </w:pPr>
      <w:r w:rsidRPr="00DC15FF">
        <w:rPr>
          <w:rFonts w:ascii="Arial" w:hAnsi="Arial" w:cs="Arial"/>
          <w:b/>
        </w:rPr>
        <w:t xml:space="preserve">Proposal 2: </w:t>
      </w:r>
      <w:r w:rsidR="00702EBA" w:rsidRPr="00702EBA">
        <w:rPr>
          <w:rFonts w:ascii="Arial" w:hAnsi="Arial" w:cs="Arial"/>
          <w:b/>
        </w:rPr>
        <w:t xml:space="preserve">The 'SSB Positions </w:t>
      </w:r>
      <w:proofErr w:type="gramStart"/>
      <w:r w:rsidR="00702EBA" w:rsidRPr="00702EBA">
        <w:rPr>
          <w:rFonts w:ascii="Arial" w:hAnsi="Arial" w:cs="Arial"/>
          <w:b/>
        </w:rPr>
        <w:t>In</w:t>
      </w:r>
      <w:proofErr w:type="gramEnd"/>
      <w:r w:rsidR="00702EBA" w:rsidRPr="00702EBA">
        <w:rPr>
          <w:rFonts w:ascii="Arial" w:hAnsi="Arial" w:cs="Arial"/>
          <w:b/>
        </w:rPr>
        <w:t xml:space="preserve"> Burst' parameter is essential for the source gNB-DU to calculate the RA-RNTI, which in turn allows for associating a TA value with a UE when RACH occasion differentiation is required.</w:t>
      </w:r>
    </w:p>
    <w:p w14:paraId="5B4D339C" w14:textId="32A1C968" w:rsidR="00151577" w:rsidRDefault="00151577" w:rsidP="0078203A">
      <w:pPr>
        <w:rPr>
          <w:rFonts w:ascii="Arial" w:hAnsi="Arial" w:cs="Arial"/>
        </w:rPr>
      </w:pPr>
      <w:r>
        <w:rPr>
          <w:rFonts w:ascii="Arial" w:hAnsi="Arial" w:cs="Arial"/>
        </w:rPr>
        <w:t xml:space="preserve">If the above proposals are agreeable, RAN2 can provide a reply LS based on a draft reply LS as in </w:t>
      </w:r>
      <w:r w:rsidR="00A90A50">
        <w:rPr>
          <w:rFonts w:ascii="Arial" w:hAnsi="Arial" w:cs="Arial"/>
        </w:rPr>
        <w:t>[9]</w:t>
      </w:r>
      <w:r>
        <w:rPr>
          <w:rFonts w:ascii="Arial" w:hAnsi="Arial" w:cs="Arial"/>
        </w:rPr>
        <w:t>.</w:t>
      </w:r>
    </w:p>
    <w:p w14:paraId="23BFA154" w14:textId="07374D62" w:rsidR="00DE0ADD" w:rsidRPr="001E7364" w:rsidRDefault="00151577" w:rsidP="0078203A">
      <w:pPr>
        <w:rPr>
          <w:rFonts w:ascii="Arial" w:hAnsi="Arial" w:cs="Arial"/>
          <w:b/>
        </w:rPr>
      </w:pPr>
      <w:r w:rsidRPr="001E7364">
        <w:rPr>
          <w:rFonts w:ascii="Arial" w:hAnsi="Arial" w:cs="Arial"/>
          <w:b/>
        </w:rPr>
        <w:t xml:space="preserve">Proposal 3: RAN2 to reply RAN3 considering the draft reply LS in </w:t>
      </w:r>
      <w:r w:rsidR="00A90A50" w:rsidRPr="00A90A50">
        <w:rPr>
          <w:rFonts w:ascii="Arial" w:hAnsi="Arial" w:cs="Arial"/>
          <w:b/>
        </w:rPr>
        <w:t>R2-2408433</w:t>
      </w:r>
      <w:r w:rsidRPr="001E7364">
        <w:rPr>
          <w:rFonts w:ascii="Arial" w:hAnsi="Arial" w:cs="Arial"/>
          <w:b/>
        </w:rPr>
        <w:t xml:space="preserve">. </w:t>
      </w:r>
      <w:r w:rsidR="0087453B" w:rsidRPr="001E7364">
        <w:rPr>
          <w:rFonts w:ascii="Arial" w:hAnsi="Arial" w:cs="Arial"/>
          <w:b/>
        </w:rPr>
        <w:t xml:space="preserve"> </w:t>
      </w:r>
      <w:r w:rsidR="007B2728" w:rsidRPr="001E7364">
        <w:rPr>
          <w:rFonts w:ascii="Arial" w:hAnsi="Arial" w:cs="Arial"/>
          <w:b/>
        </w:rPr>
        <w:t xml:space="preserve"> </w:t>
      </w:r>
      <w:r w:rsidR="00B96170" w:rsidRPr="001E7364">
        <w:rPr>
          <w:rFonts w:ascii="Arial" w:hAnsi="Arial" w:cs="Arial"/>
          <w:b/>
        </w:rPr>
        <w:t xml:space="preserve"> </w:t>
      </w:r>
      <w:r w:rsidR="00272EA5" w:rsidRPr="001E7364">
        <w:rPr>
          <w:rFonts w:ascii="Arial" w:hAnsi="Arial" w:cs="Arial"/>
          <w:b/>
        </w:rPr>
        <w:t xml:space="preserve"> </w:t>
      </w:r>
    </w:p>
    <w:p w14:paraId="2E922BED" w14:textId="70CE9E5F" w:rsidR="00EE0733" w:rsidRPr="00B1454B" w:rsidRDefault="00FA51F4" w:rsidP="00EE0733">
      <w:pPr>
        <w:pStyle w:val="Heading1"/>
      </w:pPr>
      <w:r w:rsidRPr="00B1454B">
        <w:t>3</w:t>
      </w:r>
      <w:r w:rsidR="00EE0733" w:rsidRPr="00B1454B">
        <w:tab/>
      </w:r>
      <w:r w:rsidRPr="00B1454B">
        <w:t>Conclusion</w:t>
      </w:r>
      <w:r w:rsidR="00520062" w:rsidRPr="00B1454B">
        <w:t xml:space="preserve"> </w:t>
      </w:r>
    </w:p>
    <w:p w14:paraId="7FCF37C8" w14:textId="4B9BFC7A" w:rsidR="009220B2" w:rsidRDefault="009220B2" w:rsidP="009220B2">
      <w:pPr>
        <w:rPr>
          <w:rFonts w:ascii="Arial" w:hAnsi="Arial" w:cs="Arial"/>
          <w:b/>
        </w:rPr>
      </w:pPr>
      <w:r>
        <w:rPr>
          <w:rFonts w:ascii="Arial" w:hAnsi="Arial" w:cs="Arial"/>
          <w:b/>
        </w:rPr>
        <w:t>Ob</w:t>
      </w:r>
      <w:r w:rsidRPr="00F67D61">
        <w:rPr>
          <w:rFonts w:ascii="Arial" w:hAnsi="Arial" w:cs="Arial"/>
          <w:b/>
        </w:rPr>
        <w:t xml:space="preserve">servation 1: </w:t>
      </w:r>
      <w:r w:rsidRPr="00B12A21">
        <w:rPr>
          <w:rFonts w:ascii="Arial" w:hAnsi="Arial" w:cs="Arial"/>
          <w:b/>
        </w:rPr>
        <w:t xml:space="preserve">RAN2 did not intend to restrict the preamble resource solely to the preamble </w:t>
      </w:r>
      <w:r>
        <w:rPr>
          <w:rFonts w:ascii="Arial" w:hAnsi="Arial" w:cs="Arial"/>
          <w:b/>
        </w:rPr>
        <w:t>index in the inter-DU scenario.</w:t>
      </w:r>
    </w:p>
    <w:p w14:paraId="6CDBA140" w14:textId="77777777" w:rsidR="009220B2" w:rsidRPr="005B294A" w:rsidRDefault="009220B2" w:rsidP="009220B2">
      <w:pPr>
        <w:rPr>
          <w:rFonts w:ascii="Arial" w:hAnsi="Arial" w:cs="Arial"/>
          <w:b/>
        </w:rPr>
      </w:pPr>
      <w:r w:rsidRPr="005B294A">
        <w:rPr>
          <w:rFonts w:ascii="Arial" w:hAnsi="Arial" w:cs="Arial"/>
          <w:b/>
        </w:rPr>
        <w:t xml:space="preserve">Proposal 1: </w:t>
      </w:r>
      <w:r w:rsidRPr="009220B2">
        <w:rPr>
          <w:rFonts w:ascii="Arial" w:hAnsi="Arial" w:cs="Arial"/>
          <w:b/>
        </w:rPr>
        <w:t>For inter-DU LTM, shared preamble resources as agreed upon by RAN2 can be formed by combining SSB index, PRACH mask index, and preamble index.</w:t>
      </w:r>
    </w:p>
    <w:p w14:paraId="32A27B26" w14:textId="77777777" w:rsidR="00DC3990" w:rsidRDefault="00DC3990" w:rsidP="00DC3990">
      <w:pPr>
        <w:rPr>
          <w:rFonts w:ascii="Arial" w:hAnsi="Arial" w:cs="Arial"/>
          <w:b/>
        </w:rPr>
      </w:pPr>
      <w:r w:rsidRPr="00DC15FF">
        <w:rPr>
          <w:rFonts w:ascii="Arial" w:hAnsi="Arial" w:cs="Arial"/>
          <w:b/>
        </w:rPr>
        <w:t xml:space="preserve">Proposal 2: </w:t>
      </w:r>
      <w:r w:rsidRPr="00702EBA">
        <w:rPr>
          <w:rFonts w:ascii="Arial" w:hAnsi="Arial" w:cs="Arial"/>
          <w:b/>
        </w:rPr>
        <w:t xml:space="preserve">The 'SSB Positions </w:t>
      </w:r>
      <w:proofErr w:type="gramStart"/>
      <w:r w:rsidRPr="00702EBA">
        <w:rPr>
          <w:rFonts w:ascii="Arial" w:hAnsi="Arial" w:cs="Arial"/>
          <w:b/>
        </w:rPr>
        <w:t>In</w:t>
      </w:r>
      <w:proofErr w:type="gramEnd"/>
      <w:r w:rsidRPr="00702EBA">
        <w:rPr>
          <w:rFonts w:ascii="Arial" w:hAnsi="Arial" w:cs="Arial"/>
          <w:b/>
        </w:rPr>
        <w:t xml:space="preserve"> Burst' parameter is essential for the source gNB-DU to calculate the RA-RNTI, which in turn allows for associating a TA value with a UE when RACH occasion differentiation is required.</w:t>
      </w:r>
    </w:p>
    <w:p w14:paraId="3A31A1DF" w14:textId="509B4B04" w:rsidR="009220B2" w:rsidRPr="00B12A21" w:rsidRDefault="00DE4156" w:rsidP="009220B2">
      <w:pPr>
        <w:rPr>
          <w:rFonts w:ascii="Arial" w:hAnsi="Arial" w:cs="Arial"/>
          <w:b/>
          <w:lang w:eastAsia="zh-TW"/>
        </w:rPr>
      </w:pPr>
      <w:r w:rsidRPr="001E7364">
        <w:rPr>
          <w:rFonts w:ascii="Arial" w:hAnsi="Arial" w:cs="Arial"/>
          <w:b/>
        </w:rPr>
        <w:t xml:space="preserve">Proposal 3: RAN2 to reply RAN3 considering the draft reply LS in </w:t>
      </w:r>
      <w:r w:rsidR="00A90A50">
        <w:rPr>
          <w:rFonts w:ascii="Arial" w:hAnsi="Arial" w:cs="Arial"/>
          <w:b/>
        </w:rPr>
        <w:t>R2-2408433</w:t>
      </w:r>
      <w:r w:rsidRPr="001E7364">
        <w:rPr>
          <w:rFonts w:ascii="Arial" w:hAnsi="Arial" w:cs="Arial"/>
          <w:b/>
        </w:rPr>
        <w:t xml:space="preserve">.     </w:t>
      </w:r>
    </w:p>
    <w:p w14:paraId="44353FF4" w14:textId="77777777" w:rsidR="00923471" w:rsidRDefault="00923471" w:rsidP="00923471">
      <w:pPr>
        <w:pStyle w:val="Heading1"/>
      </w:pPr>
      <w:r>
        <w:t>4</w:t>
      </w:r>
      <w:r>
        <w:tab/>
        <w:t>Reference</w:t>
      </w:r>
    </w:p>
    <w:p w14:paraId="59C56C28" w14:textId="68C9AC4F" w:rsidR="009A66E5" w:rsidRDefault="009A66E5" w:rsidP="00923471">
      <w:pPr>
        <w:pStyle w:val="Discussion"/>
      </w:pPr>
      <w:r w:rsidRPr="00286DA7">
        <w:t xml:space="preserve">[1] </w:t>
      </w:r>
      <w:r w:rsidR="005B1996" w:rsidRPr="00286DA7">
        <w:t>R2-2407924</w:t>
      </w:r>
      <w:r w:rsidRPr="00286DA7">
        <w:t>/R3-244793, LS on Early TA acquisition for the inter-DU scenario</w:t>
      </w:r>
    </w:p>
    <w:p w14:paraId="7E584ABF" w14:textId="389D7C40" w:rsidR="009A66E5" w:rsidRDefault="009A66E5" w:rsidP="00923471">
      <w:pPr>
        <w:pStyle w:val="Discussion"/>
      </w:pPr>
      <w:r>
        <w:t xml:space="preserve">[2] </w:t>
      </w:r>
      <w:r w:rsidRPr="005734F3">
        <w:t>R2_121bis-e Chair Notes EOM</w:t>
      </w:r>
    </w:p>
    <w:p w14:paraId="0CB48050" w14:textId="05DD93DA" w:rsidR="009A66E5" w:rsidRDefault="009A66E5" w:rsidP="00923471">
      <w:pPr>
        <w:pStyle w:val="Discussion"/>
        <w:rPr>
          <w:lang w:eastAsia="zh-TW"/>
        </w:rPr>
      </w:pPr>
      <w:r>
        <w:t xml:space="preserve">[3] </w:t>
      </w:r>
      <w:r w:rsidRPr="009A66E5">
        <w:t xml:space="preserve">R2 123bis Session Notes </w:t>
      </w:r>
      <w:proofErr w:type="spellStart"/>
      <w:r w:rsidRPr="009A66E5">
        <w:t>eMob</w:t>
      </w:r>
      <w:proofErr w:type="spellEnd"/>
      <w:r w:rsidRPr="009A66E5">
        <w:t xml:space="preserve"> </w:t>
      </w:r>
      <w:proofErr w:type="spellStart"/>
      <w:r w:rsidRPr="009A66E5">
        <w:t>mI</w:t>
      </w:r>
      <w:r>
        <w:t>AB</w:t>
      </w:r>
      <w:proofErr w:type="spellEnd"/>
      <w:r>
        <w:t xml:space="preserve"> LPWUS</w:t>
      </w:r>
    </w:p>
    <w:p w14:paraId="207DB411" w14:textId="72567C86" w:rsidR="009A66E5" w:rsidRDefault="009A66E5" w:rsidP="00923471">
      <w:pPr>
        <w:pStyle w:val="Discussion"/>
      </w:pPr>
      <w:r>
        <w:t xml:space="preserve">[4] </w:t>
      </w:r>
      <w:r w:rsidRPr="009A66E5">
        <w:t>R2 12</w:t>
      </w:r>
      <w:r>
        <w:t>5</w:t>
      </w:r>
      <w:r w:rsidRPr="009A66E5">
        <w:t xml:space="preserve">bis Report from session on Mobility </w:t>
      </w:r>
      <w:proofErr w:type="spellStart"/>
      <w:r w:rsidRPr="009A66E5">
        <w:t>Enh</w:t>
      </w:r>
      <w:proofErr w:type="spellEnd"/>
      <w:r w:rsidRPr="009A66E5">
        <w:t xml:space="preserve"> and Mobile IAB</w:t>
      </w:r>
    </w:p>
    <w:p w14:paraId="7AF40980" w14:textId="11DFFBE0" w:rsidR="00CB1B6C" w:rsidRDefault="00CB1B6C" w:rsidP="00923471">
      <w:pPr>
        <w:pStyle w:val="Discussion"/>
        <w:rPr>
          <w:lang w:eastAsia="zh-TW"/>
        </w:rPr>
      </w:pPr>
      <w:r>
        <w:rPr>
          <w:rFonts w:hint="eastAsia"/>
          <w:lang w:eastAsia="zh-TW"/>
        </w:rPr>
        <w:t>[</w:t>
      </w:r>
      <w:r>
        <w:rPr>
          <w:lang w:val="en-US" w:eastAsia="zh-TW"/>
        </w:rPr>
        <w:t>5</w:t>
      </w:r>
      <w:r>
        <w:rPr>
          <w:rFonts w:hint="eastAsia"/>
          <w:lang w:eastAsia="zh-TW"/>
        </w:rPr>
        <w:t>]</w:t>
      </w:r>
      <w:r>
        <w:rPr>
          <w:lang w:eastAsia="zh-TW"/>
        </w:rPr>
        <w:t xml:space="preserve"> </w:t>
      </w:r>
      <w:r w:rsidR="008733AE" w:rsidRPr="00CB1B6C">
        <w:rPr>
          <w:lang w:eastAsia="zh-TW"/>
        </w:rPr>
        <w:t>R2-2302750</w:t>
      </w:r>
      <w:r w:rsidR="008733AE">
        <w:rPr>
          <w:lang w:eastAsia="zh-TW"/>
        </w:rPr>
        <w:t xml:space="preserve">, </w:t>
      </w:r>
      <w:r w:rsidR="008733AE" w:rsidRPr="00CB1B6C">
        <w:rPr>
          <w:lang w:eastAsia="zh-TW"/>
        </w:rPr>
        <w:t>Discussion on the early TA acquisition</w:t>
      </w:r>
      <w:r w:rsidR="008733AE">
        <w:rPr>
          <w:lang w:eastAsia="zh-TW"/>
        </w:rPr>
        <w:t xml:space="preserve">, </w:t>
      </w:r>
      <w:r w:rsidR="008733AE" w:rsidRPr="00CB1B6C">
        <w:rPr>
          <w:lang w:eastAsia="zh-TW"/>
        </w:rPr>
        <w:t xml:space="preserve">Intel Corporation </w:t>
      </w:r>
    </w:p>
    <w:p w14:paraId="119F1F9E" w14:textId="58CE7F17" w:rsidR="00CB1B6C" w:rsidRDefault="00CB1B6C" w:rsidP="00923471">
      <w:pPr>
        <w:pStyle w:val="Discussion"/>
      </w:pPr>
      <w:r>
        <w:rPr>
          <w:lang w:eastAsia="zh-TW"/>
        </w:rPr>
        <w:t xml:space="preserve">[6] </w:t>
      </w:r>
      <w:r w:rsidR="008733AE" w:rsidRPr="00CB1B6C">
        <w:rPr>
          <w:lang w:eastAsia="zh-TW"/>
        </w:rPr>
        <w:t>R2-2310999</w:t>
      </w:r>
      <w:r w:rsidR="008733AE">
        <w:rPr>
          <w:lang w:eastAsia="zh-TW"/>
        </w:rPr>
        <w:t xml:space="preserve">, </w:t>
      </w:r>
      <w:r w:rsidR="008733AE" w:rsidRPr="00CB1B6C">
        <w:rPr>
          <w:lang w:eastAsia="zh-TW"/>
        </w:rPr>
        <w:t>RRC aspects for LTM</w:t>
      </w:r>
      <w:r w:rsidR="008733AE">
        <w:rPr>
          <w:lang w:eastAsia="zh-TW"/>
        </w:rPr>
        <w:t xml:space="preserve">, </w:t>
      </w:r>
      <w:r w:rsidR="008733AE" w:rsidRPr="00CB1B6C">
        <w:rPr>
          <w:lang w:eastAsia="zh-TW"/>
        </w:rPr>
        <w:t xml:space="preserve">Huawei, </w:t>
      </w:r>
      <w:proofErr w:type="spellStart"/>
      <w:r w:rsidR="008733AE" w:rsidRPr="00CB1B6C">
        <w:rPr>
          <w:lang w:eastAsia="zh-TW"/>
        </w:rPr>
        <w:t>HiSilicon</w:t>
      </w:r>
      <w:proofErr w:type="spellEnd"/>
    </w:p>
    <w:p w14:paraId="02D4F7C1" w14:textId="621CD3A9" w:rsidR="00AF3227" w:rsidRDefault="00AF3227" w:rsidP="00AF3227">
      <w:pPr>
        <w:pStyle w:val="Discussion"/>
      </w:pPr>
      <w:r>
        <w:t xml:space="preserve">[7] R2-2304553, </w:t>
      </w:r>
      <w:r w:rsidRPr="005734F3">
        <w:t>Reply LS on L1 measurement RS configuration and PDCCH ordered RACH for LTM</w:t>
      </w:r>
      <w:r>
        <w:t>, Fujitsu, CATT</w:t>
      </w:r>
    </w:p>
    <w:p w14:paraId="0CE6DC04" w14:textId="74B47BB4" w:rsidR="009A66E5" w:rsidRDefault="00120778" w:rsidP="00923471">
      <w:pPr>
        <w:pStyle w:val="Discussion"/>
      </w:pPr>
      <w:r>
        <w:t xml:space="preserve">[8] </w:t>
      </w:r>
      <w:r w:rsidRPr="00120778">
        <w:t>R3-244177</w:t>
      </w:r>
      <w:r>
        <w:t>,</w:t>
      </w:r>
      <w:r w:rsidRPr="00120778">
        <w:t xml:space="preserve"> Discussion for Early TA acquisition and CFRA resource configurations in LTM</w:t>
      </w:r>
      <w:r>
        <w:t>, Google</w:t>
      </w:r>
    </w:p>
    <w:p w14:paraId="4AFAA97E" w14:textId="0D3450D0" w:rsidR="00A90A50" w:rsidRDefault="00A90A50" w:rsidP="00923471">
      <w:pPr>
        <w:pStyle w:val="Discussion"/>
      </w:pPr>
      <w:r>
        <w:t xml:space="preserve">[9] </w:t>
      </w:r>
      <w:r w:rsidRPr="00A90A50">
        <w:t>R2-2408433</w:t>
      </w:r>
      <w:r>
        <w:t xml:space="preserve">, </w:t>
      </w:r>
      <w:r w:rsidRPr="00A90A50">
        <w:t>[Draft] Reply LS on Early TA acquisition for the inter-DU scenario</w:t>
      </w:r>
    </w:p>
    <w:p w14:paraId="1BD1E373" w14:textId="6928C6D8" w:rsidR="00815F57" w:rsidRDefault="00815F57">
      <w:pPr>
        <w:rPr>
          <w:noProof/>
        </w:rPr>
      </w:pPr>
    </w:p>
    <w:p w14:paraId="5C613C43" w14:textId="1496DDF5" w:rsidR="007C3510" w:rsidRDefault="007C3510" w:rsidP="007C3510">
      <w:pPr>
        <w:pStyle w:val="Heading1"/>
        <w:rPr>
          <w:noProof/>
        </w:rPr>
      </w:pPr>
      <w:r>
        <w:rPr>
          <w:noProof/>
        </w:rPr>
        <w:t>Appendix</w:t>
      </w:r>
    </w:p>
    <w:p w14:paraId="301DBFA7" w14:textId="77777777" w:rsidR="00A90A50" w:rsidRDefault="00A90A50" w:rsidP="008D7CF3">
      <w:pPr>
        <w:rPr>
          <w:rFonts w:ascii="Arial" w:hAnsi="Arial" w:cs="Arial"/>
          <w:lang w:eastAsia="zh-CN"/>
        </w:rPr>
      </w:pPr>
    </w:p>
    <w:p w14:paraId="7FF45D2A" w14:textId="763A2802" w:rsidR="008D7CF3" w:rsidRPr="000A09F7" w:rsidRDefault="008D7CF3" w:rsidP="008D7CF3">
      <w:pPr>
        <w:rPr>
          <w:rFonts w:ascii="Arial" w:hAnsi="Arial" w:cs="Arial"/>
          <w:lang w:eastAsia="zh-CN"/>
        </w:rPr>
      </w:pPr>
      <w:bookmarkStart w:id="3" w:name="_GoBack"/>
      <w:bookmarkEnd w:id="3"/>
      <w:r w:rsidRPr="000A09F7">
        <w:rPr>
          <w:rFonts w:ascii="Arial" w:hAnsi="Arial" w:cs="Arial"/>
          <w:lang w:eastAsia="zh-CN"/>
        </w:rPr>
        <w:t>TS 38.213, Section 8.1 – the SSB index to PRACH occasion mapping</w:t>
      </w:r>
      <w:r w:rsidR="008D1520" w:rsidRPr="000A09F7">
        <w:rPr>
          <w:rFonts w:ascii="Arial" w:hAnsi="Arial" w:cs="Arial"/>
          <w:lang w:eastAsia="zh-CN"/>
        </w:rPr>
        <w:t xml:space="preserve"> logic</w:t>
      </w:r>
    </w:p>
    <w:tbl>
      <w:tblPr>
        <w:tblStyle w:val="TableGrid"/>
        <w:tblW w:w="0" w:type="auto"/>
        <w:tblLook w:val="04A0" w:firstRow="1" w:lastRow="0" w:firstColumn="1" w:lastColumn="0" w:noHBand="0" w:noVBand="1"/>
      </w:tblPr>
      <w:tblGrid>
        <w:gridCol w:w="9621"/>
      </w:tblGrid>
      <w:tr w:rsidR="008D7CF3" w14:paraId="5B77D95E" w14:textId="77777777" w:rsidTr="000A2E22">
        <w:tc>
          <w:tcPr>
            <w:tcW w:w="9629" w:type="dxa"/>
          </w:tcPr>
          <w:p w14:paraId="5CA71821" w14:textId="77777777" w:rsidR="008D7CF3" w:rsidRPr="008B43C5" w:rsidRDefault="008D7CF3" w:rsidP="000A2E22">
            <w:pPr>
              <w:spacing w:after="240"/>
              <w:rPr>
                <w:rFonts w:eastAsia="SimSun"/>
              </w:rPr>
            </w:pPr>
            <w:r w:rsidRPr="00C23F3B">
              <w:rPr>
                <w:rFonts w:eastAsia="SimSun"/>
                <w:highlight w:val="yellow"/>
                <w:u w:val="single"/>
              </w:rPr>
              <w:lastRenderedPageBreak/>
              <w:t xml:space="preserve">SS/PBCH block indexes </w:t>
            </w:r>
            <w:r w:rsidRPr="00C23F3B">
              <w:rPr>
                <w:rFonts w:eastAsia="SimSun" w:hint="eastAsia"/>
                <w:highlight w:val="yellow"/>
                <w:u w:val="single"/>
                <w:lang w:eastAsia="zh-CN"/>
              </w:rPr>
              <w:t>provided by</w:t>
            </w:r>
            <w:r w:rsidRPr="00C23F3B">
              <w:rPr>
                <w:rFonts w:eastAsia="SimSun"/>
                <w:highlight w:val="yellow"/>
                <w:u w:val="single"/>
              </w:rPr>
              <w:t xml:space="preserve"> </w:t>
            </w:r>
            <w:proofErr w:type="spellStart"/>
            <w:r w:rsidRPr="00C23F3B">
              <w:rPr>
                <w:rFonts w:eastAsia="SimSun"/>
                <w:i/>
                <w:highlight w:val="yellow"/>
                <w:u w:val="single"/>
              </w:rPr>
              <w:t>ssb-PositionsInBurst</w:t>
            </w:r>
            <w:proofErr w:type="spellEnd"/>
            <w:r w:rsidRPr="008B43C5">
              <w:rPr>
                <w:rFonts w:eastAsia="SimSun"/>
                <w:highlight w:val="yellow"/>
              </w:rPr>
              <w:t xml:space="preserve"> </w:t>
            </w:r>
            <w:r w:rsidRPr="008B43C5">
              <w:rPr>
                <w:rFonts w:eastAsia="SimSun"/>
                <w:highlight w:val="yellow"/>
                <w:lang w:val="en-US"/>
              </w:rPr>
              <w:t xml:space="preserve">in </w:t>
            </w:r>
            <w:r w:rsidRPr="008B43C5">
              <w:rPr>
                <w:rFonts w:eastAsia="SimSun"/>
                <w:i/>
                <w:highlight w:val="yellow"/>
              </w:rPr>
              <w:t>S</w:t>
            </w:r>
            <w:r w:rsidRPr="008B43C5">
              <w:rPr>
                <w:rFonts w:eastAsia="SimSun" w:hint="eastAsia"/>
                <w:i/>
                <w:highlight w:val="yellow"/>
                <w:lang w:eastAsia="zh-CN"/>
              </w:rPr>
              <w:t>IB</w:t>
            </w:r>
            <w:r w:rsidRPr="008B43C5">
              <w:rPr>
                <w:rFonts w:eastAsia="SimSun"/>
                <w:i/>
                <w:highlight w:val="yellow"/>
              </w:rPr>
              <w:t>1</w:t>
            </w:r>
            <w:r w:rsidRPr="008B43C5">
              <w:rPr>
                <w:rFonts w:eastAsia="SimSun"/>
                <w:highlight w:val="yellow"/>
              </w:rPr>
              <w:t xml:space="preserve"> or in </w:t>
            </w:r>
            <w:proofErr w:type="spellStart"/>
            <w:r w:rsidRPr="008B43C5">
              <w:rPr>
                <w:rFonts w:eastAsia="SimSun"/>
                <w:i/>
                <w:highlight w:val="yellow"/>
              </w:rPr>
              <w:t>ServingCellConfigCommon</w:t>
            </w:r>
            <w:proofErr w:type="spellEnd"/>
            <w:r w:rsidRPr="008B43C5">
              <w:rPr>
                <w:rFonts w:eastAsia="SimSun"/>
                <w:highlight w:val="yellow"/>
              </w:rPr>
              <w:t xml:space="preserve"> </w:t>
            </w:r>
            <w:r w:rsidRPr="00C23F3B">
              <w:rPr>
                <w:rFonts w:eastAsia="SimSun"/>
                <w:highlight w:val="yellow"/>
                <w:u w:val="single"/>
              </w:rPr>
              <w:t>are mapped to valid PRACH occasions</w:t>
            </w:r>
            <w:r w:rsidRPr="008B43C5">
              <w:rPr>
                <w:rFonts w:eastAsia="SimSun"/>
                <w:highlight w:val="yellow"/>
              </w:rPr>
              <w:t xml:space="preserve"> in the following order</w:t>
            </w:r>
            <w:r w:rsidRPr="008B43C5">
              <w:rPr>
                <w:rFonts w:eastAsia="SimSun"/>
              </w:rPr>
              <w:t xml:space="preserve"> where the parameters are </w:t>
            </w:r>
            <w:r w:rsidRPr="008B43C5">
              <w:rPr>
                <w:rFonts w:eastAsia="SimSun"/>
                <w:lang w:val="en-US"/>
              </w:rPr>
              <w:t>described in [4, TS 38.211]</w:t>
            </w:r>
            <w:r w:rsidRPr="008B43C5">
              <w:rPr>
                <w:rFonts w:eastAsia="SimSun"/>
              </w:rPr>
              <w:t>.</w:t>
            </w:r>
          </w:p>
          <w:p w14:paraId="11559E35" w14:textId="77777777" w:rsidR="008D7CF3" w:rsidRPr="008B43C5" w:rsidRDefault="008D7CF3" w:rsidP="000A2E22">
            <w:pPr>
              <w:spacing w:after="240"/>
              <w:ind w:left="568" w:hanging="284"/>
              <w:rPr>
                <w:rFonts w:eastAsia="SimSun"/>
                <w:lang w:val="en-US"/>
              </w:rPr>
            </w:pPr>
            <w:r w:rsidRPr="008B43C5">
              <w:rPr>
                <w:rFonts w:eastAsia="SimSun"/>
                <w:lang w:val="x-none"/>
              </w:rPr>
              <w:t>-</w:t>
            </w:r>
            <w:r w:rsidRPr="008B43C5">
              <w:rPr>
                <w:rFonts w:eastAsia="SimSun"/>
                <w:lang w:val="x-none"/>
              </w:rPr>
              <w:tab/>
              <w:t>First</w:t>
            </w:r>
            <w:r w:rsidRPr="008B43C5">
              <w:rPr>
                <w:rFonts w:eastAsia="SimSun"/>
                <w:lang w:val="en-US"/>
              </w:rPr>
              <w:t>,</w:t>
            </w:r>
            <w:r w:rsidRPr="008B43C5">
              <w:rPr>
                <w:rFonts w:eastAsia="SimSun"/>
                <w:lang w:val="x-none"/>
              </w:rPr>
              <w:t xml:space="preserve"> in increasing </w:t>
            </w:r>
            <w:r w:rsidRPr="008B43C5">
              <w:rPr>
                <w:rFonts w:eastAsia="SimSun"/>
                <w:lang w:val="en-US"/>
              </w:rPr>
              <w:t xml:space="preserve">order of </w:t>
            </w:r>
            <w:r w:rsidRPr="008B43C5">
              <w:rPr>
                <w:rFonts w:eastAsia="SimSun"/>
                <w:lang w:val="x-none"/>
              </w:rPr>
              <w:t>preamble ind</w:t>
            </w:r>
            <w:r w:rsidRPr="008B43C5">
              <w:rPr>
                <w:rFonts w:eastAsia="SimSun"/>
                <w:lang w:val="en-US"/>
              </w:rPr>
              <w:t>exes</w:t>
            </w:r>
            <w:r w:rsidRPr="008B43C5">
              <w:rPr>
                <w:rFonts w:eastAsia="SimSun"/>
                <w:lang w:val="x-none"/>
              </w:rPr>
              <w:t xml:space="preserve"> within a single </w:t>
            </w:r>
            <w:r w:rsidRPr="008B43C5">
              <w:rPr>
                <w:rFonts w:eastAsia="SimSun"/>
                <w:lang w:val="en-US"/>
              </w:rPr>
              <w:t>P</w:t>
            </w:r>
            <w:r w:rsidRPr="008B43C5">
              <w:rPr>
                <w:rFonts w:eastAsia="SimSun"/>
                <w:lang w:val="x-none"/>
              </w:rPr>
              <w:t>RACH occasion</w:t>
            </w:r>
          </w:p>
          <w:p w14:paraId="1CA3002B" w14:textId="77777777" w:rsidR="008D7CF3" w:rsidRPr="008B43C5" w:rsidRDefault="008D7CF3" w:rsidP="000A2E22">
            <w:pPr>
              <w:spacing w:after="240"/>
              <w:ind w:left="568" w:hanging="284"/>
              <w:rPr>
                <w:rFonts w:eastAsia="SimSun"/>
                <w:lang w:val="en-US"/>
              </w:rPr>
            </w:pPr>
            <w:r w:rsidRPr="008B43C5">
              <w:rPr>
                <w:rFonts w:eastAsia="SimSun"/>
                <w:lang w:val="en-US"/>
              </w:rPr>
              <w:t>-</w:t>
            </w:r>
            <w:r w:rsidRPr="008B43C5">
              <w:rPr>
                <w:rFonts w:eastAsia="SimSun"/>
                <w:lang w:val="x-none"/>
              </w:rPr>
              <w:tab/>
            </w:r>
            <w:r w:rsidRPr="008B43C5">
              <w:rPr>
                <w:rFonts w:eastAsia="SimSun"/>
                <w:lang w:val="en-US"/>
              </w:rPr>
              <w:t>Second,</w:t>
            </w:r>
            <w:r w:rsidRPr="008B43C5">
              <w:rPr>
                <w:rFonts w:eastAsia="SimSun"/>
                <w:lang w:val="x-none"/>
              </w:rPr>
              <w:t xml:space="preserve"> in increasing </w:t>
            </w:r>
            <w:r w:rsidRPr="008B43C5">
              <w:rPr>
                <w:rFonts w:eastAsia="SimSun"/>
                <w:lang w:val="en-US"/>
              </w:rPr>
              <w:t>order</w:t>
            </w:r>
            <w:r w:rsidRPr="008B43C5">
              <w:rPr>
                <w:rFonts w:eastAsia="SimSun"/>
                <w:lang w:val="x-none"/>
              </w:rPr>
              <w:t xml:space="preserve"> of </w:t>
            </w:r>
            <w:r w:rsidRPr="008B43C5">
              <w:rPr>
                <w:rFonts w:eastAsia="SimSun"/>
                <w:lang w:val="en-US"/>
              </w:rPr>
              <w:t xml:space="preserve">frequency resource indexes for </w:t>
            </w:r>
            <w:r w:rsidRPr="008B43C5">
              <w:rPr>
                <w:rFonts w:eastAsia="SimSun"/>
                <w:lang w:val="x-none"/>
              </w:rPr>
              <w:t xml:space="preserve">frequency multiplexed </w:t>
            </w:r>
            <w:r w:rsidRPr="008B43C5">
              <w:rPr>
                <w:rFonts w:eastAsia="SimSun"/>
                <w:lang w:val="en-US"/>
              </w:rPr>
              <w:t>P</w:t>
            </w:r>
            <w:r w:rsidRPr="008B43C5">
              <w:rPr>
                <w:rFonts w:eastAsia="SimSun"/>
                <w:lang w:val="x-none"/>
              </w:rPr>
              <w:t>RACH occasion</w:t>
            </w:r>
            <w:r w:rsidRPr="008B43C5">
              <w:rPr>
                <w:rFonts w:eastAsia="SimSun"/>
                <w:lang w:val="en-US"/>
              </w:rPr>
              <w:t>s</w:t>
            </w:r>
          </w:p>
          <w:p w14:paraId="344A2BD7" w14:textId="77777777" w:rsidR="008D7CF3" w:rsidRPr="008B43C5" w:rsidRDefault="008D7CF3" w:rsidP="000A2E22">
            <w:pPr>
              <w:spacing w:after="240"/>
              <w:ind w:left="568" w:hanging="284"/>
              <w:rPr>
                <w:rFonts w:eastAsia="SimSun"/>
                <w:lang w:val="en-US"/>
              </w:rPr>
            </w:pPr>
            <w:r w:rsidRPr="008B43C5">
              <w:rPr>
                <w:rFonts w:eastAsia="SimSun"/>
                <w:lang w:val="en-US"/>
              </w:rPr>
              <w:t>-</w:t>
            </w:r>
            <w:r w:rsidRPr="008B43C5">
              <w:rPr>
                <w:rFonts w:eastAsia="SimSun"/>
                <w:lang w:val="x-none"/>
              </w:rPr>
              <w:tab/>
            </w:r>
            <w:r w:rsidRPr="008B43C5">
              <w:rPr>
                <w:rFonts w:eastAsia="SimSun"/>
                <w:lang w:val="en-US"/>
              </w:rPr>
              <w:t>Third,</w:t>
            </w:r>
            <w:r w:rsidRPr="008B43C5">
              <w:rPr>
                <w:rFonts w:eastAsia="SimSun"/>
                <w:lang w:val="x-none"/>
              </w:rPr>
              <w:t xml:space="preserve"> in increasing </w:t>
            </w:r>
            <w:r w:rsidRPr="008B43C5">
              <w:rPr>
                <w:rFonts w:eastAsia="SimSun"/>
                <w:lang w:val="en-US"/>
              </w:rPr>
              <w:t>order of time resource indexes for</w:t>
            </w:r>
            <w:r w:rsidRPr="008B43C5">
              <w:rPr>
                <w:rFonts w:eastAsia="SimSun"/>
                <w:lang w:val="x-none"/>
              </w:rPr>
              <w:t xml:space="preserve"> time</w:t>
            </w:r>
            <w:r w:rsidRPr="008B43C5">
              <w:rPr>
                <w:rFonts w:eastAsia="SimSun"/>
                <w:lang w:val="en-US"/>
              </w:rPr>
              <w:t xml:space="preserve"> multiplexed</w:t>
            </w:r>
            <w:r w:rsidRPr="008B43C5">
              <w:rPr>
                <w:rFonts w:eastAsia="SimSun"/>
                <w:lang w:val="x-none"/>
              </w:rPr>
              <w:t xml:space="preserve"> </w:t>
            </w:r>
            <w:r w:rsidRPr="008B43C5">
              <w:rPr>
                <w:rFonts w:eastAsia="SimSun"/>
                <w:lang w:val="en-US"/>
              </w:rPr>
              <w:t>P</w:t>
            </w:r>
            <w:r w:rsidRPr="008B43C5">
              <w:rPr>
                <w:rFonts w:eastAsia="SimSun"/>
                <w:lang w:val="x-none"/>
              </w:rPr>
              <w:t>RACH occasion</w:t>
            </w:r>
            <w:r w:rsidRPr="008B43C5">
              <w:rPr>
                <w:rFonts w:eastAsia="SimSun"/>
                <w:lang w:val="en-US"/>
              </w:rPr>
              <w:t>s</w:t>
            </w:r>
            <w:r w:rsidRPr="008B43C5">
              <w:rPr>
                <w:rFonts w:eastAsia="SimSun"/>
                <w:lang w:val="x-none"/>
              </w:rPr>
              <w:t xml:space="preserve"> within a </w:t>
            </w:r>
            <w:r w:rsidRPr="008B43C5">
              <w:rPr>
                <w:rFonts w:eastAsia="SimSun"/>
                <w:lang w:val="en-US"/>
              </w:rPr>
              <w:t>P</w:t>
            </w:r>
            <w:r w:rsidRPr="008B43C5">
              <w:rPr>
                <w:rFonts w:eastAsia="SimSun"/>
                <w:lang w:val="x-none"/>
              </w:rPr>
              <w:t>RACH slot</w:t>
            </w:r>
          </w:p>
          <w:p w14:paraId="1C80B61E" w14:textId="77777777" w:rsidR="008D7CF3" w:rsidRPr="008B43C5" w:rsidRDefault="008D7CF3" w:rsidP="000A2E22">
            <w:pPr>
              <w:spacing w:after="240"/>
              <w:ind w:left="568" w:hanging="284"/>
              <w:rPr>
                <w:rFonts w:eastAsia="SimSun"/>
                <w:lang w:val="en-US"/>
              </w:rPr>
            </w:pPr>
            <w:r w:rsidRPr="008B43C5">
              <w:rPr>
                <w:rFonts w:eastAsia="SimSun"/>
                <w:lang w:val="x-none"/>
              </w:rPr>
              <w:t>-</w:t>
            </w:r>
            <w:r w:rsidRPr="008B43C5">
              <w:rPr>
                <w:rFonts w:eastAsia="SimSun"/>
                <w:lang w:val="x-none"/>
              </w:rPr>
              <w:tab/>
            </w:r>
            <w:r w:rsidRPr="008B43C5">
              <w:rPr>
                <w:rFonts w:eastAsia="SimSun"/>
                <w:lang w:val="en-US"/>
              </w:rPr>
              <w:t>Fourth,</w:t>
            </w:r>
            <w:r w:rsidRPr="008B43C5">
              <w:rPr>
                <w:rFonts w:eastAsia="SimSun"/>
                <w:lang w:val="x-none"/>
              </w:rPr>
              <w:t xml:space="preserve"> in increasing </w:t>
            </w:r>
            <w:r w:rsidRPr="008B43C5">
              <w:rPr>
                <w:rFonts w:eastAsia="SimSun"/>
                <w:lang w:val="en-US"/>
              </w:rPr>
              <w:t>order of indexes for P</w:t>
            </w:r>
            <w:r w:rsidRPr="008B43C5">
              <w:rPr>
                <w:rFonts w:eastAsia="SimSun"/>
                <w:lang w:val="x-none"/>
              </w:rPr>
              <w:t>RACH slots</w:t>
            </w:r>
          </w:p>
          <w:p w14:paraId="10D75CAA" w14:textId="77777777" w:rsidR="008D7CF3" w:rsidRPr="008B43C5" w:rsidRDefault="008D7CF3" w:rsidP="000A2E22">
            <w:pPr>
              <w:pStyle w:val="Discussion"/>
              <w:rPr>
                <w:rFonts w:ascii="Times New Roman" w:eastAsia="SimSun" w:hAnsi="Times New Roman" w:cs="Times New Roman"/>
              </w:rPr>
            </w:pPr>
            <w:r w:rsidRPr="0069330D">
              <w:rPr>
                <w:rFonts w:ascii="Times New Roman" w:eastAsia="SimSun" w:hAnsi="Times New Roman" w:cs="Times New Roman"/>
                <w:highlight w:val="yellow"/>
              </w:rPr>
              <w:t xml:space="preserve">An association period, starting from frame 0, for mapping SS/PBCH block indexes to PRACH occasions is the smallest integer number in the set </w:t>
            </w:r>
            <w:r w:rsidRPr="0069330D">
              <w:rPr>
                <w:rFonts w:ascii="Times New Roman" w:eastAsia="SimSun" w:hAnsi="Times New Roman" w:cs="Times New Roman"/>
                <w:highlight w:val="yellow"/>
                <w:lang w:eastAsia="zh-CN"/>
              </w:rPr>
              <w:t>determined by the PRACH configuration period according Table</w:t>
            </w:r>
            <w:r w:rsidRPr="0069330D" w:rsidDel="00864605">
              <w:rPr>
                <w:rFonts w:ascii="Times New Roman" w:eastAsia="SimSun" w:hAnsi="Times New Roman" w:cs="Times New Roman"/>
                <w:highlight w:val="yellow"/>
              </w:rPr>
              <w:t xml:space="preserve"> </w:t>
            </w:r>
            <w:r w:rsidRPr="0069330D">
              <w:rPr>
                <w:rFonts w:ascii="Times New Roman" w:eastAsia="SimSun" w:hAnsi="Times New Roman" w:cs="Times New Roman"/>
                <w:highlight w:val="yellow"/>
              </w:rPr>
              <w:t xml:space="preserve">8.1-1 such that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69330D">
              <w:rPr>
                <w:rFonts w:ascii="Times New Roman" w:eastAsia="SimSun" w:hAnsi="Times New Roman" w:cs="Times New Roman"/>
                <w:highlight w:val="yellow"/>
              </w:rPr>
              <w:t xml:space="preserve"> SS/PBCH block indexes are mapped at least once to the PRACH occasions within the association period, where a UE obtains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69330D">
              <w:rPr>
                <w:rFonts w:ascii="Times New Roman" w:eastAsia="SimSun" w:hAnsi="Times New Roman" w:cs="Times New Roman"/>
                <w:highlight w:val="yellow"/>
              </w:rPr>
              <w:t xml:space="preserve"> from the value of </w:t>
            </w:r>
            <w:proofErr w:type="spellStart"/>
            <w:r w:rsidRPr="0069330D">
              <w:rPr>
                <w:rFonts w:ascii="Times New Roman" w:eastAsia="SimSun" w:hAnsi="Times New Roman" w:cs="Times New Roman"/>
                <w:i/>
                <w:highlight w:val="yellow"/>
              </w:rPr>
              <w:t>ssb-PositionsInBurst</w:t>
            </w:r>
            <w:proofErr w:type="spellEnd"/>
            <w:r w:rsidRPr="0069330D">
              <w:rPr>
                <w:rFonts w:ascii="Times New Roman" w:eastAsia="SimSun" w:hAnsi="Times New Roman" w:cs="Times New Roman"/>
                <w:highlight w:val="yellow"/>
              </w:rPr>
              <w:t xml:space="preserve"> </w:t>
            </w:r>
            <w:r w:rsidRPr="0069330D">
              <w:rPr>
                <w:rFonts w:ascii="Times New Roman" w:eastAsia="SimSun" w:hAnsi="Times New Roman" w:cs="Times New Roman"/>
                <w:highlight w:val="yellow"/>
                <w:lang w:val="en-US"/>
              </w:rPr>
              <w:t xml:space="preserve">in </w:t>
            </w:r>
            <w:r w:rsidRPr="0069330D">
              <w:rPr>
                <w:rFonts w:ascii="Times New Roman" w:eastAsia="SimSun" w:hAnsi="Times New Roman" w:cs="Times New Roman"/>
                <w:i/>
                <w:highlight w:val="yellow"/>
              </w:rPr>
              <w:t>S</w:t>
            </w:r>
            <w:r w:rsidRPr="0069330D">
              <w:rPr>
                <w:rFonts w:ascii="Times New Roman" w:eastAsia="SimSun" w:hAnsi="Times New Roman" w:cs="Times New Roman" w:hint="eastAsia"/>
                <w:i/>
                <w:highlight w:val="yellow"/>
                <w:lang w:eastAsia="zh-CN"/>
              </w:rPr>
              <w:t>IB</w:t>
            </w:r>
            <w:r w:rsidRPr="0069330D">
              <w:rPr>
                <w:rFonts w:ascii="Times New Roman" w:eastAsia="SimSun" w:hAnsi="Times New Roman" w:cs="Times New Roman"/>
                <w:i/>
                <w:highlight w:val="yellow"/>
              </w:rPr>
              <w:t>1</w:t>
            </w:r>
            <w:r w:rsidRPr="0069330D">
              <w:rPr>
                <w:rFonts w:ascii="Times New Roman" w:eastAsia="SimSun" w:hAnsi="Times New Roman" w:cs="Times New Roman"/>
                <w:highlight w:val="yellow"/>
              </w:rPr>
              <w:t xml:space="preserve"> or in </w:t>
            </w:r>
            <w:proofErr w:type="spellStart"/>
            <w:r w:rsidRPr="0069330D">
              <w:rPr>
                <w:rFonts w:ascii="Times New Roman" w:eastAsia="SimSun" w:hAnsi="Times New Roman" w:cs="Times New Roman"/>
                <w:i/>
                <w:highlight w:val="yellow"/>
              </w:rPr>
              <w:t>ServingCellConfigCommon</w:t>
            </w:r>
            <w:proofErr w:type="spellEnd"/>
            <w:r w:rsidRPr="0069330D">
              <w:rPr>
                <w:rFonts w:ascii="Times New Roman" w:eastAsia="SimSun" w:hAnsi="Times New Roman" w:cs="Times New Roman"/>
                <w:highlight w:val="yellow"/>
              </w:rPr>
              <w:t>.</w:t>
            </w:r>
            <w:r w:rsidRPr="008B43C5">
              <w:rPr>
                <w:rFonts w:ascii="Times New Roman" w:eastAsia="SimSun" w:hAnsi="Times New Roman" w:cs="Times New Roman"/>
              </w:rPr>
              <w:t xml:space="preserve"> </w:t>
            </w:r>
            <w:r w:rsidRPr="00C83733">
              <w:rPr>
                <w:rFonts w:ascii="Times New Roman" w:eastAsia="SimSun" w:hAnsi="Times New Roman" w:cs="Times New Roman"/>
                <w:highlight w:val="yellow"/>
              </w:rPr>
              <w:t xml:space="preserve">If after an integer number of SS/PBCH block indexes to PRACH occasions mapping cycles within the association period there is a set of PRACH occasions </w:t>
            </w:r>
            <w:r w:rsidRPr="00C83733">
              <w:rPr>
                <w:rFonts w:ascii="Times New Roman" w:eastAsia="SimSun" w:hAnsi="Times New Roman" w:cs="Times New Roman"/>
                <w:color w:val="000000"/>
                <w:highlight w:val="yellow"/>
                <w:lang w:eastAsia="zh-CN"/>
              </w:rPr>
              <w:t>or PRACH preambles</w:t>
            </w:r>
            <w:r w:rsidRPr="00C83733">
              <w:rPr>
                <w:rFonts w:ascii="Times New Roman" w:eastAsia="SimSun" w:hAnsi="Times New Roman" w:cs="Times New Roman"/>
                <w:highlight w:val="yellow"/>
              </w:rPr>
              <w:t xml:space="preserve"> that are not mapped to </w:t>
            </w:r>
            <m:oMath>
              <m:sSubSup>
                <m:sSubSupPr>
                  <m:ctrlPr>
                    <w:rPr>
                      <w:rFonts w:ascii="Cambria Math" w:eastAsia="SimSun" w:hAnsi="Cambria Math" w:cs="Times New Roman"/>
                      <w:i/>
                      <w:highlight w:val="yellow"/>
                    </w:rPr>
                  </m:ctrlPr>
                </m:sSubSupPr>
                <m:e>
                  <m:r>
                    <w:rPr>
                      <w:rFonts w:ascii="Cambria Math" w:eastAsia="SimSun" w:hAnsi="Cambria Math" w:cs="Times New Roman"/>
                      <w:highlight w:val="yellow"/>
                    </w:rPr>
                    <m:t>N</m:t>
                  </m:r>
                </m:e>
                <m:sub>
                  <m:r>
                    <m:rPr>
                      <m:sty m:val="p"/>
                    </m:rPr>
                    <w:rPr>
                      <w:rFonts w:ascii="Cambria Math" w:eastAsia="SimSun" w:hAnsi="Cambria Math" w:cs="Times New Roman"/>
                      <w:highlight w:val="yellow"/>
                    </w:rPr>
                    <m:t>Tx</m:t>
                  </m:r>
                </m:sub>
                <m:sup>
                  <m:r>
                    <m:rPr>
                      <m:sty m:val="p"/>
                    </m:rPr>
                    <w:rPr>
                      <w:rFonts w:ascii="Cambria Math" w:eastAsia="SimSun" w:hAnsi="Cambria Math" w:cs="Times New Roman"/>
                      <w:highlight w:val="yellow"/>
                    </w:rPr>
                    <m:t>SSB</m:t>
                  </m:r>
                </m:sup>
              </m:sSubSup>
            </m:oMath>
            <w:r w:rsidRPr="00C83733">
              <w:rPr>
                <w:rFonts w:ascii="Times New Roman" w:eastAsia="SimSun" w:hAnsi="Times New Roman" w:cs="Times New Roman"/>
                <w:highlight w:val="yellow"/>
              </w:rPr>
              <w:t xml:space="preserve"> SS/PBCH block indexes, no SS/PBCH block indexes are mapped to the set of PRACH occasions</w:t>
            </w:r>
            <w:r w:rsidRPr="00C83733">
              <w:rPr>
                <w:rFonts w:ascii="Times New Roman" w:eastAsia="SimSun" w:hAnsi="Times New Roman" w:cs="Times New Roman"/>
                <w:color w:val="000000"/>
                <w:highlight w:val="yellow"/>
                <w:lang w:eastAsia="zh-CN"/>
              </w:rPr>
              <w:t xml:space="preserve"> or PRACH preambles</w:t>
            </w:r>
            <w:r w:rsidRPr="00C83733">
              <w:rPr>
                <w:rFonts w:ascii="Times New Roman" w:eastAsia="SimSun" w:hAnsi="Times New Roman" w:cs="Times New Roman"/>
                <w:highlight w:val="yellow"/>
              </w:rPr>
              <w:t>.</w:t>
            </w:r>
            <w:r w:rsidRPr="008B43C5">
              <w:rPr>
                <w:rFonts w:ascii="Times New Roman" w:eastAsia="SimSun" w:hAnsi="Times New Roman" w:cs="Times New Roman"/>
              </w:rPr>
              <w:t xml:space="preserve">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310AAF57" w14:textId="77777777" w:rsidR="008D7CF3" w:rsidRPr="008B43C5" w:rsidRDefault="008D7CF3" w:rsidP="000A2E22">
            <w:pPr>
              <w:pStyle w:val="Discussion"/>
              <w:rPr>
                <w:rFonts w:ascii="Times New Roman" w:eastAsia="SimSun" w:hAnsi="Times New Roman" w:cs="Times New Roman"/>
              </w:rPr>
            </w:pPr>
            <w:r w:rsidRPr="008B43C5">
              <w:rPr>
                <w:rFonts w:ascii="Times New Roman" w:eastAsia="SimSun" w:hAnsi="Times New Roman" w:cs="Times New Roman"/>
              </w:rPr>
              <w:t>…</w:t>
            </w:r>
          </w:p>
          <w:p w14:paraId="01F55E52" w14:textId="77777777" w:rsidR="008D7CF3" w:rsidRPr="008B43C5" w:rsidRDefault="008D7CF3" w:rsidP="000A2E22">
            <w:pPr>
              <w:pStyle w:val="TH"/>
            </w:pPr>
            <w:r w:rsidRPr="008B43C5">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8D7CF3" w:rsidRPr="008B43C5" w14:paraId="767AD189"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D302EBB" w14:textId="77777777" w:rsidR="008D7CF3" w:rsidRPr="008B43C5" w:rsidRDefault="008D7CF3" w:rsidP="000A2E22">
                  <w:pPr>
                    <w:pStyle w:val="TAH"/>
                  </w:pPr>
                  <w:r w:rsidRPr="008B43C5">
                    <w:t>PRACH configuration period (</w:t>
                  </w:r>
                  <w:proofErr w:type="spellStart"/>
                  <w:r w:rsidRPr="008B43C5">
                    <w:t>msec</w:t>
                  </w:r>
                  <w:proofErr w:type="spellEnd"/>
                  <w:r w:rsidRPr="008B43C5">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C7D8596" w14:textId="77777777" w:rsidR="008D7CF3" w:rsidRPr="008B43C5" w:rsidRDefault="008D7CF3" w:rsidP="000A2E22">
                  <w:pPr>
                    <w:pStyle w:val="TAH"/>
                  </w:pPr>
                  <w:r w:rsidRPr="008B43C5">
                    <w:t>Association period (number of PRACH configuration periods)</w:t>
                  </w:r>
                </w:p>
              </w:tc>
            </w:tr>
            <w:tr w:rsidR="008D7CF3" w:rsidRPr="008B43C5" w14:paraId="40F5FFA7"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C57352" w14:textId="77777777" w:rsidR="008D7CF3" w:rsidRPr="008B43C5" w:rsidRDefault="008D7CF3" w:rsidP="000A2E22">
                  <w:pPr>
                    <w:pStyle w:val="TAC"/>
                  </w:pPr>
                  <w:r w:rsidRPr="008B43C5">
                    <w:t>10</w:t>
                  </w:r>
                </w:p>
              </w:tc>
              <w:tc>
                <w:tcPr>
                  <w:tcW w:w="3780" w:type="dxa"/>
                  <w:tcBorders>
                    <w:top w:val="single" w:sz="4" w:space="0" w:color="auto"/>
                    <w:left w:val="single" w:sz="4" w:space="0" w:color="auto"/>
                    <w:bottom w:val="single" w:sz="4" w:space="0" w:color="auto"/>
                    <w:right w:val="single" w:sz="4" w:space="0" w:color="auto"/>
                  </w:tcBorders>
                  <w:vAlign w:val="center"/>
                </w:tcPr>
                <w:p w14:paraId="11E6090D" w14:textId="77777777" w:rsidR="008D7CF3" w:rsidRPr="008B43C5" w:rsidRDefault="008D7CF3" w:rsidP="000A2E22">
                  <w:pPr>
                    <w:pStyle w:val="TAC"/>
                  </w:pPr>
                  <w:r w:rsidRPr="008B43C5">
                    <w:t>{1, 2, 4, 8, 16}</w:t>
                  </w:r>
                </w:p>
              </w:tc>
            </w:tr>
            <w:tr w:rsidR="008D7CF3" w:rsidRPr="008B43C5" w14:paraId="7E2532F3"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5D91E5" w14:textId="77777777" w:rsidR="008D7CF3" w:rsidRPr="008B43C5" w:rsidRDefault="008D7CF3" w:rsidP="000A2E22">
                  <w:pPr>
                    <w:pStyle w:val="TAC"/>
                  </w:pPr>
                  <w:r w:rsidRPr="008B43C5">
                    <w:t>20</w:t>
                  </w:r>
                </w:p>
              </w:tc>
              <w:tc>
                <w:tcPr>
                  <w:tcW w:w="3780" w:type="dxa"/>
                  <w:tcBorders>
                    <w:top w:val="single" w:sz="4" w:space="0" w:color="auto"/>
                    <w:left w:val="single" w:sz="4" w:space="0" w:color="auto"/>
                    <w:bottom w:val="single" w:sz="4" w:space="0" w:color="auto"/>
                    <w:right w:val="single" w:sz="4" w:space="0" w:color="auto"/>
                  </w:tcBorders>
                  <w:vAlign w:val="center"/>
                </w:tcPr>
                <w:p w14:paraId="78B2CB11" w14:textId="77777777" w:rsidR="008D7CF3" w:rsidRPr="008B43C5" w:rsidRDefault="008D7CF3" w:rsidP="000A2E22">
                  <w:pPr>
                    <w:pStyle w:val="TAC"/>
                  </w:pPr>
                  <w:r w:rsidRPr="008B43C5">
                    <w:t>{1, 2, 4, 8}</w:t>
                  </w:r>
                </w:p>
              </w:tc>
            </w:tr>
            <w:tr w:rsidR="008D7CF3" w:rsidRPr="008B43C5" w14:paraId="57D9A43A"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208424" w14:textId="77777777" w:rsidR="008D7CF3" w:rsidRPr="008B43C5" w:rsidRDefault="008D7CF3" w:rsidP="000A2E22">
                  <w:pPr>
                    <w:pStyle w:val="TAC"/>
                  </w:pPr>
                  <w:r w:rsidRPr="008B43C5">
                    <w:t>40</w:t>
                  </w:r>
                </w:p>
              </w:tc>
              <w:tc>
                <w:tcPr>
                  <w:tcW w:w="3780" w:type="dxa"/>
                  <w:tcBorders>
                    <w:top w:val="single" w:sz="4" w:space="0" w:color="auto"/>
                    <w:left w:val="single" w:sz="4" w:space="0" w:color="auto"/>
                    <w:bottom w:val="single" w:sz="4" w:space="0" w:color="auto"/>
                    <w:right w:val="single" w:sz="4" w:space="0" w:color="auto"/>
                  </w:tcBorders>
                  <w:vAlign w:val="center"/>
                </w:tcPr>
                <w:p w14:paraId="1E7A60A0" w14:textId="77777777" w:rsidR="008D7CF3" w:rsidRPr="008B43C5" w:rsidRDefault="008D7CF3" w:rsidP="000A2E22">
                  <w:pPr>
                    <w:pStyle w:val="TAC"/>
                  </w:pPr>
                  <w:r w:rsidRPr="008B43C5">
                    <w:t>{1, 2, 4}</w:t>
                  </w:r>
                </w:p>
              </w:tc>
            </w:tr>
            <w:tr w:rsidR="008D7CF3" w:rsidRPr="008B43C5" w14:paraId="5601ECD8"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7E378F" w14:textId="77777777" w:rsidR="008D7CF3" w:rsidRPr="008B43C5" w:rsidRDefault="008D7CF3" w:rsidP="000A2E22">
                  <w:pPr>
                    <w:pStyle w:val="TAC"/>
                  </w:pPr>
                  <w:r w:rsidRPr="008B43C5">
                    <w:t>80</w:t>
                  </w:r>
                </w:p>
              </w:tc>
              <w:tc>
                <w:tcPr>
                  <w:tcW w:w="3780" w:type="dxa"/>
                  <w:tcBorders>
                    <w:top w:val="single" w:sz="4" w:space="0" w:color="auto"/>
                    <w:left w:val="single" w:sz="4" w:space="0" w:color="auto"/>
                    <w:bottom w:val="single" w:sz="4" w:space="0" w:color="auto"/>
                    <w:right w:val="single" w:sz="4" w:space="0" w:color="auto"/>
                  </w:tcBorders>
                  <w:vAlign w:val="center"/>
                </w:tcPr>
                <w:p w14:paraId="2C2657C5" w14:textId="77777777" w:rsidR="008D7CF3" w:rsidRPr="008B43C5" w:rsidRDefault="008D7CF3" w:rsidP="000A2E22">
                  <w:pPr>
                    <w:pStyle w:val="TAC"/>
                  </w:pPr>
                  <w:r w:rsidRPr="008B43C5">
                    <w:t>{1, 2}</w:t>
                  </w:r>
                </w:p>
              </w:tc>
            </w:tr>
            <w:tr w:rsidR="008D7CF3" w:rsidRPr="00E9040D" w14:paraId="7E9BAAED" w14:textId="77777777" w:rsidTr="000A2E2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2E7F0DD" w14:textId="77777777" w:rsidR="008D7CF3" w:rsidRPr="008B43C5" w:rsidRDefault="008D7CF3" w:rsidP="000A2E22">
                  <w:pPr>
                    <w:pStyle w:val="TAC"/>
                  </w:pPr>
                  <w:r w:rsidRPr="008B43C5">
                    <w:t>160</w:t>
                  </w:r>
                </w:p>
              </w:tc>
              <w:tc>
                <w:tcPr>
                  <w:tcW w:w="3780" w:type="dxa"/>
                  <w:tcBorders>
                    <w:top w:val="single" w:sz="4" w:space="0" w:color="auto"/>
                    <w:left w:val="single" w:sz="4" w:space="0" w:color="auto"/>
                    <w:bottom w:val="single" w:sz="4" w:space="0" w:color="auto"/>
                    <w:right w:val="single" w:sz="4" w:space="0" w:color="auto"/>
                  </w:tcBorders>
                  <w:vAlign w:val="center"/>
                </w:tcPr>
                <w:p w14:paraId="37101252" w14:textId="77777777" w:rsidR="008D7CF3" w:rsidRPr="008B43C5" w:rsidRDefault="008D7CF3" w:rsidP="000A2E22">
                  <w:pPr>
                    <w:pStyle w:val="TAC"/>
                  </w:pPr>
                  <w:r w:rsidRPr="008B43C5">
                    <w:t>{1}</w:t>
                  </w:r>
                </w:p>
              </w:tc>
            </w:tr>
          </w:tbl>
          <w:p w14:paraId="34F94FD1" w14:textId="77777777" w:rsidR="008D7CF3" w:rsidRDefault="008D7CF3" w:rsidP="000A2E22">
            <w:pPr>
              <w:pStyle w:val="Discussion"/>
              <w:rPr>
                <w:highlight w:val="yellow"/>
                <w:lang w:eastAsia="zh-CN"/>
              </w:rPr>
            </w:pPr>
          </w:p>
        </w:tc>
      </w:tr>
    </w:tbl>
    <w:p w14:paraId="1FDAE030" w14:textId="77777777" w:rsidR="008D7CF3" w:rsidRDefault="008D7CF3" w:rsidP="008D7CF3">
      <w:pPr>
        <w:pStyle w:val="Discussion"/>
        <w:rPr>
          <w:highlight w:val="yellow"/>
          <w:lang w:eastAsia="zh-CN"/>
        </w:rPr>
      </w:pPr>
    </w:p>
    <w:p w14:paraId="0B146BAE" w14:textId="7DD760BB" w:rsidR="00D3049A" w:rsidRDefault="005A4846" w:rsidP="00D3049A">
      <w:pPr>
        <w:pStyle w:val="Discussion"/>
      </w:pPr>
      <w:r>
        <w:t>TS 38.212</w:t>
      </w:r>
      <w:r w:rsidR="008D635B">
        <w:t>, Sec 7.3.1.2.1</w:t>
      </w:r>
      <w:r w:rsidR="00404938">
        <w:t xml:space="preserve"> – the content of PDCCH order</w:t>
      </w:r>
    </w:p>
    <w:tbl>
      <w:tblPr>
        <w:tblStyle w:val="TableGrid"/>
        <w:tblW w:w="0" w:type="auto"/>
        <w:tblLook w:val="04A0" w:firstRow="1" w:lastRow="0" w:firstColumn="1" w:lastColumn="0" w:noHBand="0" w:noVBand="1"/>
      </w:tblPr>
      <w:tblGrid>
        <w:gridCol w:w="9621"/>
      </w:tblGrid>
      <w:tr w:rsidR="00D3049A" w14:paraId="209D783D" w14:textId="77777777" w:rsidTr="008D635B">
        <w:tc>
          <w:tcPr>
            <w:tcW w:w="9629" w:type="dxa"/>
          </w:tcPr>
          <w:p w14:paraId="2973A025" w14:textId="77777777" w:rsidR="00D3049A" w:rsidRPr="003638DC" w:rsidRDefault="00D3049A" w:rsidP="008D635B">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53D36C2E" w14:textId="77777777" w:rsidR="00D3049A" w:rsidRPr="003638DC" w:rsidRDefault="00D3049A" w:rsidP="008D635B">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70E9F826" w14:textId="77777777" w:rsidR="00D3049A" w:rsidRPr="003638DC" w:rsidRDefault="00D3049A" w:rsidP="008D635B">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5AE1C908" w14:textId="77777777" w:rsidR="00D3049A" w:rsidRPr="003638DC" w:rsidRDefault="00D3049A" w:rsidP="008D635B">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22EA223B" w14:textId="77777777" w:rsidR="00D3049A" w:rsidRPr="003638DC" w:rsidRDefault="00D3049A" w:rsidP="008D635B">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3FE70D4E">
                <v:shape id="_x0000_i1027" type="#_x0000_t75" style="width:134.25pt;height:19.5pt" o:ole="">
                  <v:imagedata r:id="rId13" o:title=""/>
                </v:shape>
                <o:OLEObject Type="Embed" ProgID="Equation.3" ShapeID="_x0000_i1027" DrawAspect="Content" ObjectID="_1789559485" r:id="rId14"/>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1DF6407B">
                <v:shape id="_x0000_i1028" type="#_x0000_t75" style="width:34.5pt;height:16.5pt" o:ole="">
                  <v:imagedata r:id="rId15" o:title=""/>
                </v:shape>
                <o:OLEObject Type="Embed" ProgID="Equation.3" ShapeID="_x0000_i1028" DrawAspect="Content" ObjectID="_1789559486" r:id="rId16"/>
              </w:object>
            </w:r>
            <w:r w:rsidRPr="003638DC">
              <w:t xml:space="preserve"> is given by Clause 7.3.1.</w:t>
            </w:r>
            <w:r w:rsidRPr="003638DC">
              <w:rPr>
                <w:rFonts w:hint="eastAsia"/>
                <w:lang w:eastAsia="zh-CN"/>
              </w:rPr>
              <w:t>0</w:t>
            </w:r>
          </w:p>
          <w:p w14:paraId="0B30019C" w14:textId="77777777" w:rsidR="00D3049A" w:rsidRPr="003638DC" w:rsidRDefault="00D3049A" w:rsidP="008D635B">
            <w:pPr>
              <w:pStyle w:val="B1"/>
              <w:ind w:left="284" w:firstLine="0"/>
              <w:rPr>
                <w:lang w:eastAsia="zh-CN"/>
              </w:rPr>
            </w:pPr>
            <w:r w:rsidRPr="00022BA1">
              <w:rPr>
                <w:highlight w:val="yellow"/>
                <w:lang w:eastAsia="zh-CN"/>
              </w:rPr>
              <w:t>I</w:t>
            </w:r>
            <w:r w:rsidRPr="00022BA1">
              <w:rPr>
                <w:rFonts w:hint="eastAsia"/>
                <w:highlight w:val="yellow"/>
                <w:lang w:eastAsia="zh-CN"/>
              </w:rPr>
              <w:t xml:space="preserve">f the CRC of the DCI </w:t>
            </w:r>
            <w:r w:rsidRPr="00022BA1">
              <w:rPr>
                <w:highlight w:val="yellow"/>
                <w:lang w:eastAsia="zh-CN"/>
              </w:rPr>
              <w:t>format</w:t>
            </w:r>
            <w:r w:rsidRPr="00022BA1">
              <w:rPr>
                <w:rFonts w:hint="eastAsia"/>
                <w:highlight w:val="yellow"/>
                <w:lang w:eastAsia="zh-CN"/>
              </w:rPr>
              <w:t xml:space="preserve"> 1_0 is scrambled by C-RNTI and the </w:t>
            </w:r>
            <w:r w:rsidRPr="00022BA1">
              <w:rPr>
                <w:highlight w:val="yellow"/>
                <w:lang w:eastAsia="zh-CN"/>
              </w:rPr>
              <w:t>"</w:t>
            </w:r>
            <w:r w:rsidRPr="00022BA1">
              <w:rPr>
                <w:rFonts w:hint="eastAsia"/>
                <w:highlight w:val="yellow"/>
                <w:lang w:eastAsia="zh-CN"/>
              </w:rPr>
              <w:t>Frequency domain resource assignment</w:t>
            </w:r>
            <w:r w:rsidRPr="00022BA1">
              <w:rPr>
                <w:highlight w:val="yellow"/>
                <w:lang w:eastAsia="zh-CN"/>
              </w:rPr>
              <w:t>"</w:t>
            </w:r>
            <w:r w:rsidRPr="00022BA1">
              <w:rPr>
                <w:rFonts w:hint="eastAsia"/>
                <w:highlight w:val="yellow"/>
                <w:lang w:eastAsia="zh-CN"/>
              </w:rPr>
              <w:t xml:space="preserve"> field are of all ones, the DCI format 1_0 is for </w:t>
            </w:r>
            <w:r w:rsidRPr="00022BA1">
              <w:rPr>
                <w:highlight w:val="yellow"/>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4BBA7EC9" w14:textId="77777777" w:rsidR="00D3049A" w:rsidRPr="003638DC" w:rsidRDefault="00D3049A" w:rsidP="008D635B">
            <w:pPr>
              <w:pStyle w:val="B1"/>
              <w:rPr>
                <w:lang w:eastAsia="zh-CN"/>
              </w:rPr>
            </w:pPr>
            <w:r w:rsidRPr="003638DC">
              <w:t>-</w:t>
            </w:r>
            <w:r w:rsidRPr="003638DC">
              <w:rPr>
                <w:rFonts w:hint="eastAsia"/>
                <w:lang w:eastAsia="zh-CN"/>
              </w:rPr>
              <w:tab/>
            </w:r>
            <w:r w:rsidRPr="000472E4">
              <w:rPr>
                <w:rFonts w:hint="eastAsia"/>
                <w:highlight w:val="yellow"/>
                <w:lang w:eastAsia="zh-CN"/>
              </w:rPr>
              <w:t>Random Access Preamble index</w:t>
            </w:r>
            <w:r w:rsidRPr="003638DC">
              <w:rPr>
                <w:rFonts w:hint="eastAsia"/>
                <w:lang w:eastAsia="zh-CN"/>
              </w:rPr>
              <w:t xml:space="preserve">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p>
          <w:p w14:paraId="4C9EB8F0" w14:textId="77777777" w:rsidR="00D3049A" w:rsidRPr="003638DC" w:rsidRDefault="00D3049A" w:rsidP="008D635B">
            <w:pPr>
              <w:pStyle w:val="B1"/>
              <w:rPr>
                <w:lang w:eastAsia="zh-CN"/>
              </w:rPr>
            </w:pPr>
            <w:r w:rsidRPr="003638DC">
              <w:rPr>
                <w:rFonts w:hint="eastAsia"/>
                <w:lang w:eastAsia="zh-CN"/>
              </w:rPr>
              <w:t>-</w:t>
            </w:r>
            <w:r w:rsidRPr="003638DC">
              <w:rPr>
                <w:rFonts w:hint="eastAsia"/>
                <w:lang w:eastAsia="zh-CN"/>
              </w:rPr>
              <w:tab/>
            </w:r>
            <w:r w:rsidRPr="000472E4">
              <w:rPr>
                <w:rFonts w:hint="eastAsia"/>
                <w:highlight w:val="yellow"/>
                <w:lang w:eastAsia="zh-CN"/>
              </w:rPr>
              <w:t>UL/SUL indicator</w:t>
            </w:r>
            <w:r w:rsidRPr="003638DC">
              <w:t xml:space="preserve"> -</w:t>
            </w:r>
            <w:r w:rsidRPr="003638DC">
              <w:rPr>
                <w:rFonts w:hint="eastAsia"/>
                <w:lang w:eastAsia="zh-CN"/>
              </w:rPr>
              <w:t xml:space="preserve"> 1 bit.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and if the UE is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rFonts w:hint="eastAsia"/>
                <w:lang w:eastAsia="zh-CN"/>
              </w:rPr>
              <w:t xml:space="preserve"> in the cell, this field indicates which UL carrier in the cell to transmit the PRACH according to Table 7.3.1.1.1-1; otherwise, this field is reserved</w:t>
            </w:r>
          </w:p>
          <w:p w14:paraId="0029B9D1" w14:textId="77777777" w:rsidR="00D3049A" w:rsidRPr="003638DC" w:rsidRDefault="00D3049A" w:rsidP="008D635B">
            <w:pPr>
              <w:pStyle w:val="B1"/>
              <w:rPr>
                <w:lang w:eastAsia="zh-CN"/>
              </w:rPr>
            </w:pPr>
            <w:r w:rsidRPr="003638DC">
              <w:rPr>
                <w:rFonts w:hint="eastAsia"/>
                <w:lang w:eastAsia="zh-CN"/>
              </w:rPr>
              <w:lastRenderedPageBreak/>
              <w:t>-</w:t>
            </w:r>
            <w:r w:rsidRPr="003638DC">
              <w:rPr>
                <w:rFonts w:hint="eastAsia"/>
                <w:lang w:eastAsia="zh-CN"/>
              </w:rPr>
              <w:tab/>
            </w:r>
            <w:r w:rsidRPr="000472E4">
              <w:rPr>
                <w:rFonts w:hint="eastAsia"/>
                <w:highlight w:val="yellow"/>
                <w:lang w:eastAsia="zh-CN"/>
              </w:rPr>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w:t>
            </w:r>
            <w:r w:rsidRPr="008D2306">
              <w:rPr>
                <w:rFonts w:hint="eastAsia"/>
                <w:highlight w:val="yellow"/>
                <w:lang w:eastAsia="zh-CN"/>
              </w:rPr>
              <w:t>SS/PBCH that shall be used to determine the RACH occasion</w:t>
            </w:r>
            <w:r w:rsidRPr="003638DC">
              <w:rPr>
                <w:rFonts w:hint="eastAsia"/>
                <w:lang w:eastAsia="zh-CN"/>
              </w:rPr>
              <w:t xml:space="preserve"> for the PRACH transmission; otherwise, this field is reserved. </w:t>
            </w:r>
          </w:p>
          <w:p w14:paraId="5BCA263F" w14:textId="77777777" w:rsidR="00D3049A" w:rsidRPr="003638DC" w:rsidRDefault="00D3049A" w:rsidP="008D635B">
            <w:pPr>
              <w:pStyle w:val="B1"/>
              <w:rPr>
                <w:lang w:eastAsia="zh-CN"/>
              </w:rPr>
            </w:pPr>
            <w:r w:rsidRPr="003638DC">
              <w:rPr>
                <w:rFonts w:hint="eastAsia"/>
                <w:lang w:eastAsia="zh-CN"/>
              </w:rPr>
              <w:t>-</w:t>
            </w:r>
            <w:r w:rsidRPr="003638DC">
              <w:rPr>
                <w:rFonts w:hint="eastAsia"/>
                <w:lang w:eastAsia="zh-CN"/>
              </w:rPr>
              <w:tab/>
            </w:r>
            <w:r w:rsidRPr="000472E4">
              <w:rPr>
                <w:rFonts w:hint="eastAsia"/>
                <w:highlight w:val="yellow"/>
                <w:lang w:eastAsia="zh-CN"/>
              </w:rPr>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w:t>
            </w:r>
            <w:r w:rsidRPr="008D2306">
              <w:rPr>
                <w:rFonts w:hint="eastAsia"/>
                <w:highlight w:val="yellow"/>
                <w:lang w:eastAsia="zh-CN"/>
              </w:rPr>
              <w:t xml:space="preserve">indicates the RACH occasion associated with the SS/PBCH indicated by </w:t>
            </w:r>
            <w:r w:rsidRPr="008D2306">
              <w:rPr>
                <w:highlight w:val="yellow"/>
                <w:lang w:eastAsia="zh-CN"/>
              </w:rPr>
              <w:t>"</w:t>
            </w:r>
            <w:r w:rsidRPr="008D2306">
              <w:rPr>
                <w:rFonts w:hint="eastAsia"/>
                <w:highlight w:val="yellow"/>
                <w:lang w:eastAsia="zh-CN"/>
              </w:rPr>
              <w:t>SS/PBCH index</w:t>
            </w:r>
            <w:r w:rsidRPr="008D2306">
              <w:rPr>
                <w:highlight w:val="yellow"/>
                <w:lang w:eastAsia="zh-CN"/>
              </w:rPr>
              <w:t>"</w:t>
            </w:r>
            <w:r w:rsidRPr="008D2306">
              <w:rPr>
                <w:rFonts w:hint="eastAsia"/>
                <w:highlight w:val="yellow"/>
                <w:lang w:eastAsia="zh-CN"/>
              </w:rPr>
              <w:t xml:space="preserve"> for the PRACH transmission,</w:t>
            </w:r>
            <w:r w:rsidRPr="003638DC">
              <w:rPr>
                <w:rFonts w:hint="eastAsia"/>
                <w:lang w:eastAsia="zh-CN"/>
              </w:rPr>
              <w:t xml:space="preserve"> according to Clause 5.1.1 of [8, TS38.321]; otherwise, this field is reserved</w:t>
            </w:r>
          </w:p>
          <w:p w14:paraId="752A15E1" w14:textId="77777777" w:rsidR="00D3049A" w:rsidRPr="00B133FB" w:rsidRDefault="00D3049A" w:rsidP="008D635B">
            <w:pPr>
              <w:pStyle w:val="B1"/>
              <w:rPr>
                <w:rFonts w:eastAsia="DengXian"/>
              </w:rPr>
            </w:pPr>
            <w:r w:rsidRPr="003638DC">
              <w:rPr>
                <w:rFonts w:hint="eastAsia"/>
                <w:lang w:eastAsia="zh-CN"/>
              </w:rPr>
              <w:t>-</w:t>
            </w:r>
            <w:r w:rsidRPr="003638DC">
              <w:rPr>
                <w:rFonts w:hint="eastAsia"/>
                <w:lang w:eastAsia="zh-CN"/>
              </w:rPr>
              <w:tab/>
            </w:r>
            <w:r w:rsidRPr="005630BD">
              <w:rPr>
                <w:highlight w:val="yellow"/>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5630BD">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3638DC">
              <w:rPr>
                <w:i/>
              </w:rPr>
              <w:t>EarlyUlSyncConfig</w:t>
            </w:r>
            <w:proofErr w:type="spellEnd"/>
            <w:r w:rsidRPr="003638DC">
              <w:t xml:space="preserve">; 0 bit otherwise. </w:t>
            </w:r>
            <w:r>
              <w:t>The bit field index 0 of the cell indicator field is mapped to the serving cell</w:t>
            </w:r>
            <w:r w:rsidRPr="00E777AC">
              <w:rPr>
                <w:highlight w:val="yellow"/>
              </w:rPr>
              <w:t xml:space="preserve">, and other bit field indexes are mapped to the candidate cells configured with higher layer parameter </w:t>
            </w:r>
            <w:proofErr w:type="spellStart"/>
            <w:r w:rsidRPr="00E777AC">
              <w:rPr>
                <w:i/>
                <w:highlight w:val="yellow"/>
              </w:rPr>
              <w:t>EarlyUlSyncConfig</w:t>
            </w:r>
            <w:proofErr w:type="spellEnd"/>
            <w:r w:rsidRPr="00E777AC">
              <w:rPr>
                <w:highlight w:val="yellow"/>
              </w:rPr>
              <w:t xml:space="preserve"> according to</w:t>
            </w:r>
            <w:r w:rsidRPr="00E777AC">
              <w:rPr>
                <w:highlight w:val="yellow"/>
                <w:lang w:eastAsia="zh-CN"/>
              </w:rPr>
              <w:t xml:space="preserve"> an ascending order of a candidate identity configured by</w:t>
            </w:r>
            <w:r w:rsidRPr="00E777AC">
              <w:rPr>
                <w:bCs/>
                <w:i/>
                <w:kern w:val="2"/>
                <w:sz w:val="21"/>
                <w:highlight w:val="yellow"/>
                <w:lang w:eastAsia="zh-CN"/>
              </w:rPr>
              <w:t xml:space="preserve"> </w:t>
            </w:r>
            <w:proofErr w:type="spellStart"/>
            <w:r w:rsidRPr="00E777AC">
              <w:rPr>
                <w:bCs/>
                <w:i/>
                <w:kern w:val="2"/>
                <w:sz w:val="21"/>
                <w:highlight w:val="yellow"/>
                <w:lang w:eastAsia="zh-CN"/>
              </w:rPr>
              <w:t>ltm-CandidateId</w:t>
            </w:r>
            <w:proofErr w:type="spellEnd"/>
            <w:r w:rsidRPr="00E777AC">
              <w:rPr>
                <w:highlight w:val="yellow"/>
                <w:lang w:eastAsia="zh-CN"/>
              </w:rPr>
              <w:t>, with the bit field index 1 mapped to the candidate cell with the smallest candidate identity</w:t>
            </w:r>
            <w:r>
              <w:rPr>
                <w:lang w:eastAsia="zh-CN"/>
              </w:rPr>
              <w:t>.</w:t>
            </w:r>
            <w:r w:rsidRPr="003638DC">
              <w:t xml:space="preserve"> </w:t>
            </w:r>
          </w:p>
          <w:p w14:paraId="6A963C8A" w14:textId="77777777" w:rsidR="00D3049A" w:rsidRPr="00496D2C" w:rsidRDefault="00D3049A" w:rsidP="008D635B">
            <w:pPr>
              <w:pStyle w:val="Discussion"/>
              <w:rPr>
                <w:lang w:val="en-US"/>
              </w:rPr>
            </w:pPr>
            <w:r w:rsidRPr="00E4618B">
              <w:t>…</w:t>
            </w:r>
          </w:p>
        </w:tc>
      </w:tr>
    </w:tbl>
    <w:p w14:paraId="541A8A89" w14:textId="3D6AC20D" w:rsidR="00D3049A" w:rsidRDefault="005A4846" w:rsidP="00D3049A">
      <w:pPr>
        <w:pStyle w:val="Discussion"/>
      </w:pPr>
      <w:r>
        <w:t>TS 38.321</w:t>
      </w:r>
      <w:r w:rsidR="0073678E">
        <w:t xml:space="preserve"> – </w:t>
      </w:r>
      <w:r w:rsidR="00B06A18">
        <w:t xml:space="preserve">RA-RNTI calculation and </w:t>
      </w:r>
      <w:r w:rsidR="0073678E">
        <w:t>PRACH Mask Index/</w:t>
      </w:r>
      <w:r w:rsidR="0073678E" w:rsidRPr="0073678E">
        <w:t xml:space="preserve"> </w:t>
      </w:r>
      <w:proofErr w:type="spellStart"/>
      <w:r w:rsidR="0073678E" w:rsidRPr="0073678E">
        <w:t>ra-ssb-OccasionMaskIndex</w:t>
      </w:r>
      <w:proofErr w:type="spellEnd"/>
      <w:r w:rsidR="0073678E">
        <w:t xml:space="preserve"> values</w:t>
      </w:r>
    </w:p>
    <w:tbl>
      <w:tblPr>
        <w:tblStyle w:val="TableGrid"/>
        <w:tblW w:w="0" w:type="auto"/>
        <w:tblLook w:val="04A0" w:firstRow="1" w:lastRow="0" w:firstColumn="1" w:lastColumn="0" w:noHBand="0" w:noVBand="1"/>
      </w:tblPr>
      <w:tblGrid>
        <w:gridCol w:w="9621"/>
      </w:tblGrid>
      <w:tr w:rsidR="00D3049A" w14:paraId="29F1EA08" w14:textId="77777777" w:rsidTr="008D635B">
        <w:tc>
          <w:tcPr>
            <w:tcW w:w="9629" w:type="dxa"/>
          </w:tcPr>
          <w:p w14:paraId="330AE4BE" w14:textId="77777777" w:rsidR="00B06A18" w:rsidRPr="00D37AC6" w:rsidRDefault="00B06A18" w:rsidP="00B06A18">
            <w:pPr>
              <w:pStyle w:val="Heading3"/>
              <w:rPr>
                <w:lang w:eastAsia="ko-KR"/>
              </w:rPr>
            </w:pPr>
            <w:bookmarkStart w:id="4" w:name="_Toc37296179"/>
            <w:bookmarkStart w:id="5" w:name="_Toc46490305"/>
            <w:bookmarkStart w:id="6" w:name="_Toc52752000"/>
            <w:bookmarkStart w:id="7" w:name="_Toc52796462"/>
            <w:bookmarkStart w:id="8" w:name="_Toc171706327"/>
            <w:bookmarkStart w:id="9" w:name="_Toc29239909"/>
            <w:bookmarkStart w:id="10" w:name="_Toc37296329"/>
            <w:bookmarkStart w:id="11" w:name="_Toc46490460"/>
            <w:bookmarkStart w:id="12" w:name="_Toc52752155"/>
            <w:bookmarkStart w:id="13" w:name="_Toc52796617"/>
            <w:bookmarkStart w:id="14" w:name="_Toc163044548"/>
            <w:r w:rsidRPr="00D37AC6">
              <w:rPr>
                <w:lang w:eastAsia="ko-KR"/>
              </w:rPr>
              <w:t>5.1.3</w:t>
            </w:r>
            <w:r w:rsidRPr="00D37AC6">
              <w:rPr>
                <w:lang w:eastAsia="ko-KR"/>
              </w:rPr>
              <w:tab/>
              <w:t>Random Access Preamble transmission</w:t>
            </w:r>
            <w:bookmarkEnd w:id="4"/>
            <w:bookmarkEnd w:id="5"/>
            <w:bookmarkEnd w:id="6"/>
            <w:bookmarkEnd w:id="7"/>
            <w:bookmarkEnd w:id="8"/>
          </w:p>
          <w:p w14:paraId="793CF834" w14:textId="4EF06989" w:rsidR="00B06A18" w:rsidRDefault="00B06A18" w:rsidP="00B06A18">
            <w:pPr>
              <w:overflowPunct w:val="0"/>
              <w:autoSpaceDE w:val="0"/>
              <w:autoSpaceDN w:val="0"/>
              <w:adjustRightInd w:val="0"/>
              <w:textAlignment w:val="baseline"/>
              <w:rPr>
                <w:rFonts w:eastAsia="Times New Roman"/>
                <w:lang w:eastAsia="ko-KR"/>
              </w:rPr>
            </w:pPr>
            <w:r>
              <w:rPr>
                <w:rFonts w:eastAsia="Times New Roman"/>
                <w:lang w:eastAsia="ko-KR"/>
              </w:rPr>
              <w:t>…</w:t>
            </w:r>
          </w:p>
          <w:p w14:paraId="062ECE58" w14:textId="57588040" w:rsidR="00B06A18" w:rsidRPr="00B06A18" w:rsidRDefault="00B06A18" w:rsidP="00B06A18">
            <w:pPr>
              <w:overflowPunct w:val="0"/>
              <w:autoSpaceDE w:val="0"/>
              <w:autoSpaceDN w:val="0"/>
              <w:adjustRightInd w:val="0"/>
              <w:textAlignment w:val="baseline"/>
              <w:rPr>
                <w:rFonts w:eastAsia="Times New Roman"/>
                <w:lang w:eastAsia="ko-KR"/>
              </w:rPr>
            </w:pPr>
            <w:r w:rsidRPr="00B06A18">
              <w:rPr>
                <w:rFonts w:eastAsia="Times New Roman"/>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4CAEC25C" w14:textId="77777777" w:rsidR="00B06A18" w:rsidRPr="00B06A18" w:rsidRDefault="00B06A18" w:rsidP="00B06A18">
            <w:pPr>
              <w:keepLines/>
              <w:tabs>
                <w:tab w:val="center" w:pos="4536"/>
                <w:tab w:val="right" w:pos="9072"/>
              </w:tabs>
              <w:overflowPunct w:val="0"/>
              <w:autoSpaceDE w:val="0"/>
              <w:autoSpaceDN w:val="0"/>
              <w:adjustRightInd w:val="0"/>
              <w:textAlignment w:val="baseline"/>
              <w:rPr>
                <w:rFonts w:eastAsia="Times New Roman"/>
                <w:noProof/>
                <w:lang w:eastAsia="ko-KR"/>
              </w:rPr>
            </w:pPr>
            <w:r w:rsidRPr="00B06A18">
              <w:rPr>
                <w:rFonts w:eastAsia="Times New Roman"/>
                <w:noProof/>
                <w:lang w:eastAsia="ko-KR"/>
              </w:rPr>
              <w:tab/>
            </w:r>
            <w:r w:rsidRPr="004E0363">
              <w:rPr>
                <w:rFonts w:eastAsia="Times New Roman"/>
                <w:noProof/>
                <w:highlight w:val="yellow"/>
                <w:lang w:eastAsia="ko-KR"/>
              </w:rPr>
              <w:t>RA-RNTI = 1 + s_id + 14 × t_id + 14 × 80 × f_id + 14 × 80 × 8 × ul_carrier_id</w:t>
            </w:r>
          </w:p>
          <w:p w14:paraId="4890AD40" w14:textId="67632CB2" w:rsidR="00B06A18" w:rsidRPr="00B06A18" w:rsidRDefault="00B06A18" w:rsidP="00B06A18">
            <w:pPr>
              <w:overflowPunct w:val="0"/>
              <w:autoSpaceDE w:val="0"/>
              <w:autoSpaceDN w:val="0"/>
              <w:adjustRightInd w:val="0"/>
              <w:textAlignment w:val="baseline"/>
              <w:rPr>
                <w:rFonts w:eastAsia="Times New Roman"/>
                <w:lang w:eastAsia="ko-KR"/>
              </w:rPr>
            </w:pPr>
            <w:r w:rsidRPr="00B06A18">
              <w:rPr>
                <w:rFonts w:eastAsia="Times New Roman"/>
                <w:lang w:eastAsia="ko-KR"/>
              </w:rPr>
              <w:t xml:space="preserve">where </w:t>
            </w:r>
            <w:proofErr w:type="spellStart"/>
            <w:r w:rsidRPr="00B06A18">
              <w:rPr>
                <w:rFonts w:eastAsia="Times New Roman"/>
                <w:lang w:eastAsia="ko-KR"/>
              </w:rPr>
              <w:t>s_id</w:t>
            </w:r>
            <w:proofErr w:type="spellEnd"/>
            <w:r w:rsidRPr="00B06A18">
              <w:rPr>
                <w:rFonts w:eastAsia="Times New Roman"/>
                <w:lang w:eastAsia="ko-KR"/>
              </w:rPr>
              <w:t xml:space="preserve"> is the index of the first OFDM symbol of the PRACH occasion (0 ≤ </w:t>
            </w:r>
            <w:proofErr w:type="spellStart"/>
            <w:r w:rsidRPr="00B06A18">
              <w:rPr>
                <w:rFonts w:eastAsia="Times New Roman"/>
                <w:lang w:eastAsia="ko-KR"/>
              </w:rPr>
              <w:t>s_id</w:t>
            </w:r>
            <w:proofErr w:type="spellEnd"/>
            <w:r w:rsidRPr="00B06A18">
              <w:rPr>
                <w:rFonts w:eastAsia="Times New Roman"/>
                <w:lang w:eastAsia="ko-KR"/>
              </w:rPr>
              <w:t xml:space="preserve"> &lt; 14), </w:t>
            </w:r>
            <w:proofErr w:type="spellStart"/>
            <w:r w:rsidRPr="00B06A18">
              <w:rPr>
                <w:rFonts w:eastAsia="Times New Roman"/>
                <w:lang w:eastAsia="ko-KR"/>
              </w:rPr>
              <w:t>t_id</w:t>
            </w:r>
            <w:proofErr w:type="spellEnd"/>
            <w:r w:rsidRPr="00B06A18">
              <w:rPr>
                <w:rFonts w:eastAsia="Times New Roman"/>
                <w:lang w:eastAsia="ko-KR"/>
              </w:rPr>
              <w:t xml:space="preserve"> is the index of the first slot of the PRACH occasion in a system frame (0 ≤ </w:t>
            </w:r>
            <w:proofErr w:type="spellStart"/>
            <w:r w:rsidRPr="00B06A18">
              <w:rPr>
                <w:rFonts w:eastAsia="Times New Roman"/>
                <w:lang w:eastAsia="ko-KR"/>
              </w:rPr>
              <w:t>t_id</w:t>
            </w:r>
            <w:proofErr w:type="spellEnd"/>
            <w:r w:rsidRPr="00B06A18">
              <w:rPr>
                <w:rFonts w:eastAsia="Times New Roman"/>
                <w:lang w:eastAsia="ko-KR"/>
              </w:rPr>
              <w:t xml:space="preserve"> &lt; 80), where the subcarrier spacing to determine </w:t>
            </w:r>
            <w:proofErr w:type="spellStart"/>
            <w:r w:rsidRPr="00B06A18">
              <w:rPr>
                <w:rFonts w:eastAsia="Times New Roman"/>
                <w:lang w:eastAsia="ko-KR"/>
              </w:rPr>
              <w:t>t_id</w:t>
            </w:r>
            <w:proofErr w:type="spellEnd"/>
            <w:r w:rsidRPr="00B06A18">
              <w:rPr>
                <w:rFonts w:eastAsia="Times New Roman"/>
                <w:lang w:eastAsia="ko-KR"/>
              </w:rPr>
              <w:t xml:space="preserve"> is based on the value of μ specified in clause 5.3.2 in TS 38.211 [8] for μ = {0, 1, 2, 3}, and for μ = {5, 6}, </w:t>
            </w:r>
            <w:proofErr w:type="spellStart"/>
            <w:r w:rsidRPr="00B06A18">
              <w:rPr>
                <w:rFonts w:eastAsia="Times New Roman"/>
                <w:lang w:eastAsia="ko-KR"/>
              </w:rPr>
              <w:t>t_id</w:t>
            </w:r>
            <w:proofErr w:type="spellEnd"/>
            <w:r w:rsidRPr="00B06A18">
              <w:rPr>
                <w:rFonts w:eastAsia="Times New Roman"/>
                <w:lang w:eastAsia="ko-KR"/>
              </w:rPr>
              <w:t xml:space="preserve"> is the index of the 120 kHz slot in a system frame that contains the PRACH occasion (0 ≤ </w:t>
            </w:r>
            <w:proofErr w:type="spellStart"/>
            <w:r w:rsidRPr="00B06A18">
              <w:rPr>
                <w:rFonts w:eastAsia="Times New Roman"/>
                <w:lang w:eastAsia="ko-KR"/>
              </w:rPr>
              <w:t>t_id</w:t>
            </w:r>
            <w:proofErr w:type="spellEnd"/>
            <w:r w:rsidRPr="00B06A18">
              <w:rPr>
                <w:rFonts w:eastAsia="Times New Roman"/>
                <w:lang w:eastAsia="ko-KR"/>
              </w:rPr>
              <w:t xml:space="preserve"> &lt; 80), </w:t>
            </w:r>
            <w:proofErr w:type="spellStart"/>
            <w:r w:rsidRPr="00B06A18">
              <w:rPr>
                <w:rFonts w:eastAsia="Times New Roman"/>
                <w:lang w:eastAsia="ko-KR"/>
              </w:rPr>
              <w:t>f_id</w:t>
            </w:r>
            <w:proofErr w:type="spellEnd"/>
            <w:r w:rsidRPr="00B06A18">
              <w:rPr>
                <w:rFonts w:eastAsia="Times New Roman"/>
                <w:lang w:eastAsia="ko-KR"/>
              </w:rPr>
              <w:t xml:space="preserve"> is the index of the PRACH occasion in the frequency domain (0 ≤ </w:t>
            </w:r>
            <w:proofErr w:type="spellStart"/>
            <w:r w:rsidRPr="00B06A18">
              <w:rPr>
                <w:rFonts w:eastAsia="Times New Roman"/>
                <w:lang w:eastAsia="ko-KR"/>
              </w:rPr>
              <w:t>f_id</w:t>
            </w:r>
            <w:proofErr w:type="spellEnd"/>
            <w:r w:rsidRPr="00B06A18">
              <w:rPr>
                <w:rFonts w:eastAsia="Times New Roman"/>
                <w:lang w:eastAsia="ko-KR"/>
              </w:rPr>
              <w:t xml:space="preserve"> &lt; 8), and </w:t>
            </w:r>
            <w:proofErr w:type="spellStart"/>
            <w:r w:rsidRPr="00B06A18">
              <w:rPr>
                <w:rFonts w:eastAsia="Times New Roman"/>
                <w:lang w:eastAsia="ko-KR"/>
              </w:rPr>
              <w:t>ul_carrier_id</w:t>
            </w:r>
            <w:proofErr w:type="spellEnd"/>
            <w:r w:rsidRPr="00B06A18">
              <w:rPr>
                <w:rFonts w:eastAsia="Times New Roman"/>
                <w:lang w:eastAsia="ko-KR"/>
              </w:rPr>
              <w:t xml:space="preserve"> is the UL carrier used for Random Access Preamble transmission (0 for NUL carrier, and 1 for SUL carrier).</w:t>
            </w:r>
          </w:p>
          <w:p w14:paraId="19418376" w14:textId="2FA0D824" w:rsidR="00D3049A" w:rsidRPr="0044258C" w:rsidRDefault="00D3049A" w:rsidP="008D635B">
            <w:pPr>
              <w:pStyle w:val="Heading2"/>
              <w:rPr>
                <w:lang w:eastAsia="ko-KR"/>
              </w:rPr>
            </w:pPr>
            <w:r w:rsidRPr="0044258C">
              <w:rPr>
                <w:lang w:eastAsia="ko-KR"/>
              </w:rPr>
              <w:t>7.4</w:t>
            </w:r>
            <w:r w:rsidRPr="0044258C">
              <w:rPr>
                <w:lang w:eastAsia="ko-KR"/>
              </w:rPr>
              <w:tab/>
              <w:t>PRACH Mask Index values</w:t>
            </w:r>
            <w:bookmarkEnd w:id="9"/>
            <w:bookmarkEnd w:id="10"/>
            <w:bookmarkEnd w:id="11"/>
            <w:bookmarkEnd w:id="12"/>
            <w:bookmarkEnd w:id="13"/>
            <w:bookmarkEnd w:id="14"/>
          </w:p>
          <w:p w14:paraId="015D099B" w14:textId="77777777" w:rsidR="00D3049A" w:rsidRPr="0044258C" w:rsidRDefault="00D3049A" w:rsidP="008D635B">
            <w:pPr>
              <w:pStyle w:val="TH"/>
              <w:rPr>
                <w:lang w:eastAsia="ko-KR"/>
              </w:rPr>
            </w:pPr>
            <w:r w:rsidRPr="0044258C">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D3049A" w:rsidRPr="0044258C" w14:paraId="6F02E1C8" w14:textId="77777777" w:rsidTr="008D635B">
              <w:trPr>
                <w:jc w:val="center"/>
              </w:trPr>
              <w:tc>
                <w:tcPr>
                  <w:tcW w:w="2268" w:type="dxa"/>
                  <w:shd w:val="clear" w:color="auto" w:fill="auto"/>
                </w:tcPr>
                <w:p w14:paraId="69463A93" w14:textId="77777777" w:rsidR="00D3049A" w:rsidRPr="0044258C" w:rsidRDefault="00D3049A" w:rsidP="008D635B">
                  <w:pPr>
                    <w:pStyle w:val="TAH"/>
                    <w:rPr>
                      <w:lang w:eastAsia="ko-KR"/>
                    </w:rPr>
                  </w:pPr>
                  <w:r w:rsidRPr="0044258C">
                    <w:rPr>
                      <w:lang w:eastAsia="ko-KR"/>
                    </w:rPr>
                    <w:t>PRACH Mask Index/</w:t>
                  </w:r>
                  <w:r w:rsidRPr="0044258C">
                    <w:rPr>
                      <w:lang w:eastAsia="ko-KR"/>
                    </w:rPr>
                    <w:br/>
                  </w:r>
                  <w:proofErr w:type="spellStart"/>
                  <w:r w:rsidRPr="0044258C">
                    <w:rPr>
                      <w:i/>
                      <w:iCs/>
                      <w:lang w:eastAsia="ko-KR"/>
                    </w:rPr>
                    <w:t>msgA</w:t>
                  </w:r>
                  <w:proofErr w:type="spellEnd"/>
                  <w:r w:rsidRPr="0044258C">
                    <w:rPr>
                      <w:i/>
                      <w:iCs/>
                      <w:lang w:eastAsia="ko-KR"/>
                    </w:rPr>
                    <w:t>-SSB-</w:t>
                  </w:r>
                  <w:proofErr w:type="spellStart"/>
                  <w:r w:rsidRPr="0044258C">
                    <w:rPr>
                      <w:i/>
                      <w:iCs/>
                      <w:lang w:eastAsia="ko-KR"/>
                    </w:rPr>
                    <w:t>SharedRO</w:t>
                  </w:r>
                  <w:proofErr w:type="spellEnd"/>
                  <w:r w:rsidRPr="0044258C">
                    <w:rPr>
                      <w:i/>
                      <w:iCs/>
                      <w:lang w:eastAsia="ko-KR"/>
                    </w:rPr>
                    <w:t>-</w:t>
                  </w:r>
                  <w:proofErr w:type="spellStart"/>
                  <w:r w:rsidRPr="0044258C">
                    <w:rPr>
                      <w:i/>
                      <w:iCs/>
                      <w:lang w:eastAsia="ko-KR"/>
                    </w:rPr>
                    <w:t>MaskIndex</w:t>
                  </w:r>
                  <w:proofErr w:type="spellEnd"/>
                  <w:r w:rsidRPr="0044258C">
                    <w:rPr>
                      <w:i/>
                      <w:iCs/>
                      <w:lang w:eastAsia="ko-KR"/>
                    </w:rPr>
                    <w:t>/</w:t>
                  </w:r>
                  <w:r w:rsidRPr="0044258C">
                    <w:rPr>
                      <w:lang w:eastAsia="ko-KR"/>
                    </w:rPr>
                    <w:br/>
                  </w:r>
                  <w:proofErr w:type="spellStart"/>
                  <w:r w:rsidRPr="0044258C">
                    <w:rPr>
                      <w:i/>
                      <w:iCs/>
                      <w:lang w:eastAsia="ko-KR"/>
                    </w:rPr>
                    <w:t>ssb-SharedRO-MaskIndex</w:t>
                  </w:r>
                  <w:proofErr w:type="spellEnd"/>
                </w:p>
              </w:tc>
              <w:tc>
                <w:tcPr>
                  <w:tcW w:w="4536" w:type="dxa"/>
                  <w:shd w:val="clear" w:color="auto" w:fill="auto"/>
                </w:tcPr>
                <w:p w14:paraId="46420D3E" w14:textId="77777777" w:rsidR="00D3049A" w:rsidRPr="004E0363" w:rsidRDefault="00D3049A" w:rsidP="008D635B">
                  <w:pPr>
                    <w:pStyle w:val="TAH"/>
                    <w:rPr>
                      <w:highlight w:val="yellow"/>
                      <w:lang w:eastAsia="ko-KR"/>
                    </w:rPr>
                  </w:pPr>
                  <w:r w:rsidRPr="004E0363">
                    <w:rPr>
                      <w:highlight w:val="yellow"/>
                      <w:lang w:eastAsia="ko-KR"/>
                    </w:rPr>
                    <w:t>Allowed PRACH occasion(s) of SSB</w:t>
                  </w:r>
                </w:p>
              </w:tc>
            </w:tr>
            <w:tr w:rsidR="00D3049A" w:rsidRPr="0044258C" w14:paraId="506C9240" w14:textId="77777777" w:rsidTr="008D635B">
              <w:trPr>
                <w:jc w:val="center"/>
              </w:trPr>
              <w:tc>
                <w:tcPr>
                  <w:tcW w:w="2268" w:type="dxa"/>
                  <w:shd w:val="clear" w:color="auto" w:fill="auto"/>
                </w:tcPr>
                <w:p w14:paraId="5C9CA2D3" w14:textId="77777777" w:rsidR="00D3049A" w:rsidRPr="0044258C" w:rsidRDefault="00D3049A" w:rsidP="008D635B">
                  <w:pPr>
                    <w:pStyle w:val="TAC"/>
                    <w:rPr>
                      <w:lang w:eastAsia="ko-KR"/>
                    </w:rPr>
                  </w:pPr>
                  <w:r w:rsidRPr="0044258C">
                    <w:rPr>
                      <w:lang w:eastAsia="ko-KR"/>
                    </w:rPr>
                    <w:t>0</w:t>
                  </w:r>
                </w:p>
              </w:tc>
              <w:tc>
                <w:tcPr>
                  <w:tcW w:w="4536" w:type="dxa"/>
                  <w:shd w:val="clear" w:color="auto" w:fill="auto"/>
                </w:tcPr>
                <w:p w14:paraId="001F6B86" w14:textId="77777777" w:rsidR="00D3049A" w:rsidRPr="0044258C" w:rsidRDefault="00D3049A" w:rsidP="008D635B">
                  <w:pPr>
                    <w:pStyle w:val="TAC"/>
                    <w:rPr>
                      <w:lang w:eastAsia="ko-KR"/>
                    </w:rPr>
                  </w:pPr>
                  <w:r w:rsidRPr="0044258C">
                    <w:rPr>
                      <w:lang w:eastAsia="ko-KR"/>
                    </w:rPr>
                    <w:t>All</w:t>
                  </w:r>
                </w:p>
              </w:tc>
            </w:tr>
            <w:tr w:rsidR="00D3049A" w:rsidRPr="0044258C" w14:paraId="5AD83E21" w14:textId="77777777" w:rsidTr="008D635B">
              <w:trPr>
                <w:jc w:val="center"/>
              </w:trPr>
              <w:tc>
                <w:tcPr>
                  <w:tcW w:w="2268" w:type="dxa"/>
                  <w:shd w:val="clear" w:color="auto" w:fill="auto"/>
                </w:tcPr>
                <w:p w14:paraId="70337F49" w14:textId="77777777" w:rsidR="00D3049A" w:rsidRPr="0044258C" w:rsidRDefault="00D3049A" w:rsidP="008D635B">
                  <w:pPr>
                    <w:pStyle w:val="TAC"/>
                    <w:rPr>
                      <w:lang w:eastAsia="ko-KR"/>
                    </w:rPr>
                  </w:pPr>
                  <w:r w:rsidRPr="0044258C">
                    <w:rPr>
                      <w:lang w:eastAsia="ko-KR"/>
                    </w:rPr>
                    <w:t>1</w:t>
                  </w:r>
                </w:p>
              </w:tc>
              <w:tc>
                <w:tcPr>
                  <w:tcW w:w="4536" w:type="dxa"/>
                  <w:shd w:val="clear" w:color="auto" w:fill="auto"/>
                </w:tcPr>
                <w:p w14:paraId="02A6FA2D" w14:textId="77777777" w:rsidR="00D3049A" w:rsidRPr="0044258C" w:rsidRDefault="00D3049A" w:rsidP="008D635B">
                  <w:pPr>
                    <w:pStyle w:val="TAC"/>
                    <w:rPr>
                      <w:lang w:eastAsia="ko-KR"/>
                    </w:rPr>
                  </w:pPr>
                  <w:r w:rsidRPr="0044258C">
                    <w:rPr>
                      <w:lang w:eastAsia="ko-KR"/>
                    </w:rPr>
                    <w:t>PRACH occasion index 1</w:t>
                  </w:r>
                </w:p>
              </w:tc>
            </w:tr>
            <w:tr w:rsidR="00D3049A" w:rsidRPr="0044258C" w14:paraId="65170F9B" w14:textId="77777777" w:rsidTr="008D635B">
              <w:trPr>
                <w:jc w:val="center"/>
              </w:trPr>
              <w:tc>
                <w:tcPr>
                  <w:tcW w:w="2268" w:type="dxa"/>
                  <w:shd w:val="clear" w:color="auto" w:fill="auto"/>
                </w:tcPr>
                <w:p w14:paraId="34D45128" w14:textId="77777777" w:rsidR="00D3049A" w:rsidRPr="0044258C" w:rsidRDefault="00D3049A" w:rsidP="008D635B">
                  <w:pPr>
                    <w:pStyle w:val="TAC"/>
                    <w:rPr>
                      <w:lang w:eastAsia="ko-KR"/>
                    </w:rPr>
                  </w:pPr>
                  <w:r w:rsidRPr="0044258C">
                    <w:rPr>
                      <w:lang w:eastAsia="ko-KR"/>
                    </w:rPr>
                    <w:t>2</w:t>
                  </w:r>
                </w:p>
              </w:tc>
              <w:tc>
                <w:tcPr>
                  <w:tcW w:w="4536" w:type="dxa"/>
                  <w:shd w:val="clear" w:color="auto" w:fill="auto"/>
                </w:tcPr>
                <w:p w14:paraId="503A3BDB" w14:textId="77777777" w:rsidR="00D3049A" w:rsidRPr="0044258C" w:rsidRDefault="00D3049A" w:rsidP="008D635B">
                  <w:pPr>
                    <w:pStyle w:val="TAC"/>
                    <w:rPr>
                      <w:lang w:eastAsia="ko-KR"/>
                    </w:rPr>
                  </w:pPr>
                  <w:r w:rsidRPr="0044258C">
                    <w:rPr>
                      <w:lang w:eastAsia="ko-KR"/>
                    </w:rPr>
                    <w:t>PRACH occasion index 2</w:t>
                  </w:r>
                </w:p>
              </w:tc>
            </w:tr>
            <w:tr w:rsidR="00D3049A" w:rsidRPr="0044258C" w14:paraId="0B655266" w14:textId="77777777" w:rsidTr="008D635B">
              <w:trPr>
                <w:jc w:val="center"/>
              </w:trPr>
              <w:tc>
                <w:tcPr>
                  <w:tcW w:w="2268" w:type="dxa"/>
                  <w:shd w:val="clear" w:color="auto" w:fill="auto"/>
                </w:tcPr>
                <w:p w14:paraId="40BE9F5A" w14:textId="77777777" w:rsidR="00D3049A" w:rsidRPr="0044258C" w:rsidRDefault="00D3049A" w:rsidP="008D635B">
                  <w:pPr>
                    <w:pStyle w:val="TAC"/>
                    <w:rPr>
                      <w:lang w:eastAsia="ko-KR"/>
                    </w:rPr>
                  </w:pPr>
                  <w:r w:rsidRPr="0044258C">
                    <w:rPr>
                      <w:lang w:eastAsia="ko-KR"/>
                    </w:rPr>
                    <w:t>3</w:t>
                  </w:r>
                </w:p>
              </w:tc>
              <w:tc>
                <w:tcPr>
                  <w:tcW w:w="4536" w:type="dxa"/>
                  <w:shd w:val="clear" w:color="auto" w:fill="auto"/>
                </w:tcPr>
                <w:p w14:paraId="6BF404B4" w14:textId="77777777" w:rsidR="00D3049A" w:rsidRPr="0044258C" w:rsidRDefault="00D3049A" w:rsidP="008D635B">
                  <w:pPr>
                    <w:pStyle w:val="TAC"/>
                    <w:rPr>
                      <w:lang w:eastAsia="ko-KR"/>
                    </w:rPr>
                  </w:pPr>
                  <w:r w:rsidRPr="0044258C">
                    <w:rPr>
                      <w:lang w:eastAsia="ko-KR"/>
                    </w:rPr>
                    <w:t>PRACH occasion index 3</w:t>
                  </w:r>
                </w:p>
              </w:tc>
            </w:tr>
            <w:tr w:rsidR="00D3049A" w:rsidRPr="0044258C" w14:paraId="13D965F8" w14:textId="77777777" w:rsidTr="008D635B">
              <w:trPr>
                <w:jc w:val="center"/>
              </w:trPr>
              <w:tc>
                <w:tcPr>
                  <w:tcW w:w="2268" w:type="dxa"/>
                  <w:shd w:val="clear" w:color="auto" w:fill="auto"/>
                </w:tcPr>
                <w:p w14:paraId="4916C0D6" w14:textId="77777777" w:rsidR="00D3049A" w:rsidRPr="0044258C" w:rsidRDefault="00D3049A" w:rsidP="008D635B">
                  <w:pPr>
                    <w:pStyle w:val="TAC"/>
                    <w:rPr>
                      <w:lang w:eastAsia="ko-KR"/>
                    </w:rPr>
                  </w:pPr>
                  <w:r w:rsidRPr="0044258C">
                    <w:rPr>
                      <w:lang w:eastAsia="ko-KR"/>
                    </w:rPr>
                    <w:t>4</w:t>
                  </w:r>
                </w:p>
              </w:tc>
              <w:tc>
                <w:tcPr>
                  <w:tcW w:w="4536" w:type="dxa"/>
                  <w:shd w:val="clear" w:color="auto" w:fill="auto"/>
                </w:tcPr>
                <w:p w14:paraId="08F0AAE9" w14:textId="77777777" w:rsidR="00D3049A" w:rsidRPr="0044258C" w:rsidRDefault="00D3049A" w:rsidP="008D635B">
                  <w:pPr>
                    <w:pStyle w:val="TAC"/>
                    <w:rPr>
                      <w:lang w:eastAsia="ko-KR"/>
                    </w:rPr>
                  </w:pPr>
                  <w:r w:rsidRPr="0044258C">
                    <w:rPr>
                      <w:lang w:eastAsia="ko-KR"/>
                    </w:rPr>
                    <w:t>PRACH occasion index 4</w:t>
                  </w:r>
                </w:p>
              </w:tc>
            </w:tr>
            <w:tr w:rsidR="00D3049A" w:rsidRPr="0044258C" w14:paraId="3B51C406" w14:textId="77777777" w:rsidTr="008D635B">
              <w:trPr>
                <w:jc w:val="center"/>
              </w:trPr>
              <w:tc>
                <w:tcPr>
                  <w:tcW w:w="2268" w:type="dxa"/>
                  <w:shd w:val="clear" w:color="auto" w:fill="auto"/>
                </w:tcPr>
                <w:p w14:paraId="16298CD9" w14:textId="77777777" w:rsidR="00D3049A" w:rsidRPr="0044258C" w:rsidRDefault="00D3049A" w:rsidP="008D635B">
                  <w:pPr>
                    <w:pStyle w:val="TAC"/>
                    <w:rPr>
                      <w:lang w:eastAsia="ko-KR"/>
                    </w:rPr>
                  </w:pPr>
                  <w:r w:rsidRPr="0044258C">
                    <w:rPr>
                      <w:lang w:eastAsia="ko-KR"/>
                    </w:rPr>
                    <w:t>5</w:t>
                  </w:r>
                </w:p>
              </w:tc>
              <w:tc>
                <w:tcPr>
                  <w:tcW w:w="4536" w:type="dxa"/>
                  <w:shd w:val="clear" w:color="auto" w:fill="auto"/>
                </w:tcPr>
                <w:p w14:paraId="530D2BAF" w14:textId="77777777" w:rsidR="00D3049A" w:rsidRPr="0044258C" w:rsidRDefault="00D3049A" w:rsidP="008D635B">
                  <w:pPr>
                    <w:pStyle w:val="TAC"/>
                    <w:rPr>
                      <w:lang w:eastAsia="ko-KR"/>
                    </w:rPr>
                  </w:pPr>
                  <w:r w:rsidRPr="0044258C">
                    <w:rPr>
                      <w:lang w:eastAsia="ko-KR"/>
                    </w:rPr>
                    <w:t>PRACH occasion index 5</w:t>
                  </w:r>
                </w:p>
              </w:tc>
            </w:tr>
            <w:tr w:rsidR="00D3049A" w:rsidRPr="0044258C" w14:paraId="5E942752" w14:textId="77777777" w:rsidTr="008D635B">
              <w:trPr>
                <w:jc w:val="center"/>
              </w:trPr>
              <w:tc>
                <w:tcPr>
                  <w:tcW w:w="2268" w:type="dxa"/>
                  <w:shd w:val="clear" w:color="auto" w:fill="auto"/>
                </w:tcPr>
                <w:p w14:paraId="4AD9DFCA" w14:textId="77777777" w:rsidR="00D3049A" w:rsidRPr="0044258C" w:rsidRDefault="00D3049A" w:rsidP="008D635B">
                  <w:pPr>
                    <w:pStyle w:val="TAC"/>
                    <w:rPr>
                      <w:lang w:eastAsia="ko-KR"/>
                    </w:rPr>
                  </w:pPr>
                  <w:r w:rsidRPr="0044258C">
                    <w:rPr>
                      <w:lang w:eastAsia="ko-KR"/>
                    </w:rPr>
                    <w:t>6</w:t>
                  </w:r>
                </w:p>
              </w:tc>
              <w:tc>
                <w:tcPr>
                  <w:tcW w:w="4536" w:type="dxa"/>
                  <w:shd w:val="clear" w:color="auto" w:fill="auto"/>
                </w:tcPr>
                <w:p w14:paraId="236B1869" w14:textId="77777777" w:rsidR="00D3049A" w:rsidRPr="0044258C" w:rsidRDefault="00D3049A" w:rsidP="008D635B">
                  <w:pPr>
                    <w:pStyle w:val="TAC"/>
                    <w:rPr>
                      <w:lang w:eastAsia="ko-KR"/>
                    </w:rPr>
                  </w:pPr>
                  <w:r w:rsidRPr="0044258C">
                    <w:rPr>
                      <w:lang w:eastAsia="ko-KR"/>
                    </w:rPr>
                    <w:t>PRACH occasion index 6</w:t>
                  </w:r>
                </w:p>
              </w:tc>
            </w:tr>
            <w:tr w:rsidR="00D3049A" w:rsidRPr="0044258C" w14:paraId="7CE1F8F7" w14:textId="77777777" w:rsidTr="008D635B">
              <w:trPr>
                <w:jc w:val="center"/>
              </w:trPr>
              <w:tc>
                <w:tcPr>
                  <w:tcW w:w="2268" w:type="dxa"/>
                  <w:shd w:val="clear" w:color="auto" w:fill="auto"/>
                </w:tcPr>
                <w:p w14:paraId="74B550F3" w14:textId="77777777" w:rsidR="00D3049A" w:rsidRPr="0044258C" w:rsidRDefault="00D3049A" w:rsidP="008D635B">
                  <w:pPr>
                    <w:pStyle w:val="TAC"/>
                    <w:rPr>
                      <w:lang w:eastAsia="ko-KR"/>
                    </w:rPr>
                  </w:pPr>
                  <w:r w:rsidRPr="0044258C">
                    <w:rPr>
                      <w:lang w:eastAsia="ko-KR"/>
                    </w:rPr>
                    <w:t>7</w:t>
                  </w:r>
                </w:p>
              </w:tc>
              <w:tc>
                <w:tcPr>
                  <w:tcW w:w="4536" w:type="dxa"/>
                  <w:shd w:val="clear" w:color="auto" w:fill="auto"/>
                </w:tcPr>
                <w:p w14:paraId="6AEF6426" w14:textId="77777777" w:rsidR="00D3049A" w:rsidRPr="0044258C" w:rsidRDefault="00D3049A" w:rsidP="008D635B">
                  <w:pPr>
                    <w:pStyle w:val="TAC"/>
                    <w:rPr>
                      <w:lang w:eastAsia="ko-KR"/>
                    </w:rPr>
                  </w:pPr>
                  <w:r w:rsidRPr="0044258C">
                    <w:rPr>
                      <w:lang w:eastAsia="ko-KR"/>
                    </w:rPr>
                    <w:t>PRACH occasion index 7</w:t>
                  </w:r>
                </w:p>
              </w:tc>
            </w:tr>
            <w:tr w:rsidR="00D3049A" w:rsidRPr="0044258C" w14:paraId="1759B01F" w14:textId="77777777" w:rsidTr="008D635B">
              <w:trPr>
                <w:jc w:val="center"/>
              </w:trPr>
              <w:tc>
                <w:tcPr>
                  <w:tcW w:w="2268" w:type="dxa"/>
                  <w:shd w:val="clear" w:color="auto" w:fill="auto"/>
                </w:tcPr>
                <w:p w14:paraId="041922FB" w14:textId="77777777" w:rsidR="00D3049A" w:rsidRPr="0044258C" w:rsidRDefault="00D3049A" w:rsidP="008D635B">
                  <w:pPr>
                    <w:pStyle w:val="TAC"/>
                    <w:rPr>
                      <w:lang w:eastAsia="ko-KR"/>
                    </w:rPr>
                  </w:pPr>
                  <w:r w:rsidRPr="0044258C">
                    <w:rPr>
                      <w:lang w:eastAsia="ko-KR"/>
                    </w:rPr>
                    <w:t>8</w:t>
                  </w:r>
                </w:p>
              </w:tc>
              <w:tc>
                <w:tcPr>
                  <w:tcW w:w="4536" w:type="dxa"/>
                  <w:shd w:val="clear" w:color="auto" w:fill="auto"/>
                </w:tcPr>
                <w:p w14:paraId="535FA56A" w14:textId="77777777" w:rsidR="00D3049A" w:rsidRPr="0044258C" w:rsidRDefault="00D3049A" w:rsidP="008D635B">
                  <w:pPr>
                    <w:pStyle w:val="TAC"/>
                    <w:rPr>
                      <w:lang w:eastAsia="ko-KR"/>
                    </w:rPr>
                  </w:pPr>
                  <w:r w:rsidRPr="0044258C">
                    <w:rPr>
                      <w:lang w:eastAsia="ko-KR"/>
                    </w:rPr>
                    <w:t>PRACH occasion index 8</w:t>
                  </w:r>
                </w:p>
              </w:tc>
            </w:tr>
            <w:tr w:rsidR="00D3049A" w:rsidRPr="0044258C" w14:paraId="60BDBDD7" w14:textId="77777777" w:rsidTr="008D635B">
              <w:trPr>
                <w:jc w:val="center"/>
              </w:trPr>
              <w:tc>
                <w:tcPr>
                  <w:tcW w:w="2268" w:type="dxa"/>
                  <w:shd w:val="clear" w:color="auto" w:fill="auto"/>
                </w:tcPr>
                <w:p w14:paraId="66C65C37" w14:textId="77777777" w:rsidR="00D3049A" w:rsidRPr="0044258C" w:rsidRDefault="00D3049A" w:rsidP="008D635B">
                  <w:pPr>
                    <w:pStyle w:val="TAC"/>
                    <w:rPr>
                      <w:lang w:eastAsia="ko-KR"/>
                    </w:rPr>
                  </w:pPr>
                  <w:r w:rsidRPr="0044258C">
                    <w:rPr>
                      <w:lang w:eastAsia="ko-KR"/>
                    </w:rPr>
                    <w:t>9</w:t>
                  </w:r>
                </w:p>
              </w:tc>
              <w:tc>
                <w:tcPr>
                  <w:tcW w:w="4536" w:type="dxa"/>
                  <w:shd w:val="clear" w:color="auto" w:fill="auto"/>
                </w:tcPr>
                <w:p w14:paraId="62CCAAB5" w14:textId="77777777" w:rsidR="00D3049A" w:rsidRPr="0044258C" w:rsidRDefault="00D3049A" w:rsidP="008D635B">
                  <w:pPr>
                    <w:pStyle w:val="TAC"/>
                    <w:rPr>
                      <w:lang w:eastAsia="ko-KR"/>
                    </w:rPr>
                  </w:pPr>
                  <w:r w:rsidRPr="0044258C">
                    <w:rPr>
                      <w:lang w:eastAsia="ko-KR"/>
                    </w:rPr>
                    <w:t>Every even PRACH occasion</w:t>
                  </w:r>
                </w:p>
              </w:tc>
            </w:tr>
            <w:tr w:rsidR="00D3049A" w:rsidRPr="0044258C" w14:paraId="15AA0BA8" w14:textId="77777777" w:rsidTr="008D635B">
              <w:trPr>
                <w:jc w:val="center"/>
              </w:trPr>
              <w:tc>
                <w:tcPr>
                  <w:tcW w:w="2268" w:type="dxa"/>
                  <w:shd w:val="clear" w:color="auto" w:fill="auto"/>
                </w:tcPr>
                <w:p w14:paraId="6A28C402" w14:textId="77777777" w:rsidR="00D3049A" w:rsidRPr="0044258C" w:rsidRDefault="00D3049A" w:rsidP="008D635B">
                  <w:pPr>
                    <w:pStyle w:val="TAC"/>
                    <w:rPr>
                      <w:lang w:eastAsia="ko-KR"/>
                    </w:rPr>
                  </w:pPr>
                  <w:r w:rsidRPr="0044258C">
                    <w:rPr>
                      <w:lang w:eastAsia="ko-KR"/>
                    </w:rPr>
                    <w:t>10</w:t>
                  </w:r>
                </w:p>
              </w:tc>
              <w:tc>
                <w:tcPr>
                  <w:tcW w:w="4536" w:type="dxa"/>
                  <w:shd w:val="clear" w:color="auto" w:fill="auto"/>
                </w:tcPr>
                <w:p w14:paraId="38F477F0" w14:textId="77777777" w:rsidR="00D3049A" w:rsidRPr="0044258C" w:rsidRDefault="00D3049A" w:rsidP="008D635B">
                  <w:pPr>
                    <w:pStyle w:val="TAC"/>
                    <w:rPr>
                      <w:lang w:eastAsia="ko-KR"/>
                    </w:rPr>
                  </w:pPr>
                  <w:r w:rsidRPr="0044258C">
                    <w:rPr>
                      <w:lang w:eastAsia="ko-KR"/>
                    </w:rPr>
                    <w:t>Every odd PRACH occasion</w:t>
                  </w:r>
                </w:p>
              </w:tc>
            </w:tr>
            <w:tr w:rsidR="00D3049A" w:rsidRPr="0044258C" w14:paraId="492C5EB9" w14:textId="77777777" w:rsidTr="008D635B">
              <w:trPr>
                <w:jc w:val="center"/>
              </w:trPr>
              <w:tc>
                <w:tcPr>
                  <w:tcW w:w="2268" w:type="dxa"/>
                  <w:shd w:val="clear" w:color="auto" w:fill="auto"/>
                </w:tcPr>
                <w:p w14:paraId="378DDADD" w14:textId="77777777" w:rsidR="00D3049A" w:rsidRPr="0044258C" w:rsidRDefault="00D3049A" w:rsidP="008D635B">
                  <w:pPr>
                    <w:pStyle w:val="TAC"/>
                    <w:rPr>
                      <w:lang w:eastAsia="ko-KR"/>
                    </w:rPr>
                  </w:pPr>
                  <w:r w:rsidRPr="0044258C">
                    <w:rPr>
                      <w:lang w:eastAsia="ko-KR"/>
                    </w:rPr>
                    <w:t>11</w:t>
                  </w:r>
                </w:p>
              </w:tc>
              <w:tc>
                <w:tcPr>
                  <w:tcW w:w="4536" w:type="dxa"/>
                  <w:shd w:val="clear" w:color="auto" w:fill="auto"/>
                </w:tcPr>
                <w:p w14:paraId="581217EA" w14:textId="77777777" w:rsidR="00D3049A" w:rsidRPr="0044258C" w:rsidRDefault="00D3049A" w:rsidP="008D635B">
                  <w:pPr>
                    <w:pStyle w:val="TAC"/>
                    <w:rPr>
                      <w:lang w:eastAsia="ko-KR"/>
                    </w:rPr>
                  </w:pPr>
                  <w:r w:rsidRPr="0044258C">
                    <w:rPr>
                      <w:lang w:eastAsia="ko-KR"/>
                    </w:rPr>
                    <w:t>Reserved</w:t>
                  </w:r>
                </w:p>
              </w:tc>
            </w:tr>
            <w:tr w:rsidR="00D3049A" w:rsidRPr="0044258C" w14:paraId="5F6F2428" w14:textId="77777777" w:rsidTr="008D635B">
              <w:trPr>
                <w:jc w:val="center"/>
              </w:trPr>
              <w:tc>
                <w:tcPr>
                  <w:tcW w:w="2268" w:type="dxa"/>
                  <w:shd w:val="clear" w:color="auto" w:fill="auto"/>
                </w:tcPr>
                <w:p w14:paraId="463ABC91" w14:textId="77777777" w:rsidR="00D3049A" w:rsidRPr="0044258C" w:rsidRDefault="00D3049A" w:rsidP="008D635B">
                  <w:pPr>
                    <w:pStyle w:val="TAC"/>
                    <w:rPr>
                      <w:lang w:eastAsia="ko-KR"/>
                    </w:rPr>
                  </w:pPr>
                  <w:r w:rsidRPr="0044258C">
                    <w:rPr>
                      <w:lang w:eastAsia="ko-KR"/>
                    </w:rPr>
                    <w:t>12</w:t>
                  </w:r>
                </w:p>
              </w:tc>
              <w:tc>
                <w:tcPr>
                  <w:tcW w:w="4536" w:type="dxa"/>
                  <w:shd w:val="clear" w:color="auto" w:fill="auto"/>
                </w:tcPr>
                <w:p w14:paraId="5660ECF4" w14:textId="77777777" w:rsidR="00D3049A" w:rsidRPr="0044258C" w:rsidRDefault="00D3049A" w:rsidP="008D635B">
                  <w:pPr>
                    <w:pStyle w:val="TAC"/>
                    <w:rPr>
                      <w:lang w:eastAsia="ko-KR"/>
                    </w:rPr>
                  </w:pPr>
                  <w:r w:rsidRPr="0044258C">
                    <w:rPr>
                      <w:lang w:eastAsia="ko-KR"/>
                    </w:rPr>
                    <w:t>Reserved</w:t>
                  </w:r>
                </w:p>
              </w:tc>
            </w:tr>
            <w:tr w:rsidR="00D3049A" w:rsidRPr="0044258C" w14:paraId="1E8C5DB8" w14:textId="77777777" w:rsidTr="008D635B">
              <w:trPr>
                <w:jc w:val="center"/>
              </w:trPr>
              <w:tc>
                <w:tcPr>
                  <w:tcW w:w="2268" w:type="dxa"/>
                  <w:shd w:val="clear" w:color="auto" w:fill="auto"/>
                </w:tcPr>
                <w:p w14:paraId="45CAF25D" w14:textId="77777777" w:rsidR="00D3049A" w:rsidRPr="0044258C" w:rsidRDefault="00D3049A" w:rsidP="008D635B">
                  <w:pPr>
                    <w:pStyle w:val="TAC"/>
                    <w:rPr>
                      <w:lang w:eastAsia="ko-KR"/>
                    </w:rPr>
                  </w:pPr>
                  <w:r w:rsidRPr="0044258C">
                    <w:rPr>
                      <w:lang w:eastAsia="ko-KR"/>
                    </w:rPr>
                    <w:t>13</w:t>
                  </w:r>
                </w:p>
              </w:tc>
              <w:tc>
                <w:tcPr>
                  <w:tcW w:w="4536" w:type="dxa"/>
                  <w:shd w:val="clear" w:color="auto" w:fill="auto"/>
                </w:tcPr>
                <w:p w14:paraId="15C0BFD7" w14:textId="77777777" w:rsidR="00D3049A" w:rsidRPr="0044258C" w:rsidRDefault="00D3049A" w:rsidP="008D635B">
                  <w:pPr>
                    <w:pStyle w:val="TAC"/>
                    <w:rPr>
                      <w:lang w:eastAsia="ko-KR"/>
                    </w:rPr>
                  </w:pPr>
                  <w:r w:rsidRPr="0044258C">
                    <w:rPr>
                      <w:lang w:eastAsia="ko-KR"/>
                    </w:rPr>
                    <w:t>Reserved</w:t>
                  </w:r>
                </w:p>
              </w:tc>
            </w:tr>
            <w:tr w:rsidR="00D3049A" w:rsidRPr="0044258C" w14:paraId="67557578" w14:textId="77777777" w:rsidTr="008D635B">
              <w:trPr>
                <w:jc w:val="center"/>
              </w:trPr>
              <w:tc>
                <w:tcPr>
                  <w:tcW w:w="2268" w:type="dxa"/>
                  <w:shd w:val="clear" w:color="auto" w:fill="auto"/>
                </w:tcPr>
                <w:p w14:paraId="09F421AE" w14:textId="77777777" w:rsidR="00D3049A" w:rsidRPr="0044258C" w:rsidRDefault="00D3049A" w:rsidP="008D635B">
                  <w:pPr>
                    <w:pStyle w:val="TAC"/>
                    <w:rPr>
                      <w:lang w:eastAsia="ko-KR"/>
                    </w:rPr>
                  </w:pPr>
                  <w:r w:rsidRPr="0044258C">
                    <w:rPr>
                      <w:lang w:eastAsia="ko-KR"/>
                    </w:rPr>
                    <w:t>14</w:t>
                  </w:r>
                </w:p>
              </w:tc>
              <w:tc>
                <w:tcPr>
                  <w:tcW w:w="4536" w:type="dxa"/>
                  <w:shd w:val="clear" w:color="auto" w:fill="auto"/>
                </w:tcPr>
                <w:p w14:paraId="75BCCEC6" w14:textId="77777777" w:rsidR="00D3049A" w:rsidRPr="0044258C" w:rsidRDefault="00D3049A" w:rsidP="008D635B">
                  <w:pPr>
                    <w:pStyle w:val="TAC"/>
                    <w:rPr>
                      <w:lang w:eastAsia="ko-KR"/>
                    </w:rPr>
                  </w:pPr>
                  <w:r w:rsidRPr="0044258C">
                    <w:rPr>
                      <w:lang w:eastAsia="ko-KR"/>
                    </w:rPr>
                    <w:t>Reserved</w:t>
                  </w:r>
                </w:p>
              </w:tc>
            </w:tr>
            <w:tr w:rsidR="00D3049A" w:rsidRPr="0044258C" w14:paraId="31B537C7" w14:textId="77777777" w:rsidTr="008D635B">
              <w:trPr>
                <w:jc w:val="center"/>
              </w:trPr>
              <w:tc>
                <w:tcPr>
                  <w:tcW w:w="2268" w:type="dxa"/>
                  <w:shd w:val="clear" w:color="auto" w:fill="auto"/>
                </w:tcPr>
                <w:p w14:paraId="54885A07" w14:textId="77777777" w:rsidR="00D3049A" w:rsidRPr="0044258C" w:rsidRDefault="00D3049A" w:rsidP="008D635B">
                  <w:pPr>
                    <w:pStyle w:val="TAC"/>
                    <w:rPr>
                      <w:lang w:eastAsia="ko-KR"/>
                    </w:rPr>
                  </w:pPr>
                  <w:r w:rsidRPr="0044258C">
                    <w:rPr>
                      <w:lang w:eastAsia="ko-KR"/>
                    </w:rPr>
                    <w:t>15</w:t>
                  </w:r>
                </w:p>
              </w:tc>
              <w:tc>
                <w:tcPr>
                  <w:tcW w:w="4536" w:type="dxa"/>
                  <w:shd w:val="clear" w:color="auto" w:fill="auto"/>
                </w:tcPr>
                <w:p w14:paraId="0DF2ABCB" w14:textId="77777777" w:rsidR="00D3049A" w:rsidRPr="0044258C" w:rsidRDefault="00D3049A" w:rsidP="008D635B">
                  <w:pPr>
                    <w:pStyle w:val="TAC"/>
                    <w:rPr>
                      <w:lang w:eastAsia="ko-KR"/>
                    </w:rPr>
                  </w:pPr>
                  <w:r w:rsidRPr="0044258C">
                    <w:rPr>
                      <w:lang w:eastAsia="ko-KR"/>
                    </w:rPr>
                    <w:t>Reserved</w:t>
                  </w:r>
                </w:p>
              </w:tc>
            </w:tr>
          </w:tbl>
          <w:p w14:paraId="1029AD81" w14:textId="77777777" w:rsidR="00D3049A" w:rsidRDefault="00D3049A" w:rsidP="008D635B">
            <w:pPr>
              <w:pStyle w:val="Discussion"/>
            </w:pPr>
          </w:p>
        </w:tc>
      </w:tr>
    </w:tbl>
    <w:p w14:paraId="40AC0947" w14:textId="77777777" w:rsidR="00D3049A" w:rsidRDefault="00D3049A" w:rsidP="00710B48">
      <w:pPr>
        <w:pStyle w:val="Doc-text2"/>
      </w:pPr>
    </w:p>
    <w:p w14:paraId="7ACDB008" w14:textId="7D5771C8" w:rsidR="00D3049A" w:rsidRPr="00D3049A" w:rsidRDefault="00710B48" w:rsidP="00710B48">
      <w:pPr>
        <w:pStyle w:val="Doc-text2"/>
        <w:ind w:left="0" w:firstLine="0"/>
      </w:pPr>
      <w:r>
        <w:lastRenderedPageBreak/>
        <w:t>TS 38.473</w:t>
      </w:r>
    </w:p>
    <w:tbl>
      <w:tblPr>
        <w:tblStyle w:val="TableGrid"/>
        <w:tblW w:w="0" w:type="auto"/>
        <w:tblLook w:val="04A0" w:firstRow="1" w:lastRow="0" w:firstColumn="1" w:lastColumn="0" w:noHBand="0" w:noVBand="1"/>
      </w:tblPr>
      <w:tblGrid>
        <w:gridCol w:w="9621"/>
      </w:tblGrid>
      <w:tr w:rsidR="00B9259D" w14:paraId="636AA494" w14:textId="77777777" w:rsidTr="008D635B">
        <w:tc>
          <w:tcPr>
            <w:tcW w:w="9629" w:type="dxa"/>
          </w:tcPr>
          <w:p w14:paraId="5AFC2108" w14:textId="77777777" w:rsidR="00323E0B" w:rsidRPr="008E1A7E" w:rsidRDefault="00323E0B" w:rsidP="00323E0B">
            <w:pPr>
              <w:pStyle w:val="Heading4"/>
              <w:keepNext w:val="0"/>
              <w:keepLines w:val="0"/>
              <w:widowControl w:val="0"/>
              <w:rPr>
                <w:lang w:val="fr-FR" w:eastAsia="zh-CN"/>
              </w:rPr>
            </w:pPr>
            <w:bookmarkStart w:id="15" w:name="_Toc162617450"/>
            <w:bookmarkStart w:id="16" w:name="_Toc162617930"/>
            <w:r w:rsidRPr="008E1A7E">
              <w:rPr>
                <w:lang w:val="fr-FR" w:eastAsia="zh-CN"/>
              </w:rPr>
              <w:t>9.2.1.</w:t>
            </w:r>
            <w:r>
              <w:rPr>
                <w:lang w:val="fr-FR" w:eastAsia="zh-CN"/>
              </w:rPr>
              <w:t>24</w:t>
            </w:r>
            <w:r w:rsidRPr="008E1A7E">
              <w:rPr>
                <w:lang w:val="fr-FR" w:eastAsia="zh-CN"/>
              </w:rPr>
              <w:tab/>
              <w:t>DU-CU TA INFORMATION TRANSFER</w:t>
            </w:r>
            <w:bookmarkEnd w:id="15"/>
          </w:p>
          <w:p w14:paraId="158C2552" w14:textId="77777777" w:rsidR="00323E0B" w:rsidRPr="00405291" w:rsidRDefault="00323E0B" w:rsidP="00323E0B">
            <w:pPr>
              <w:widowControl w:val="0"/>
              <w:rPr>
                <w:rFonts w:eastAsiaTheme="minorHAnsi"/>
                <w:lang w:val="en-US"/>
              </w:rPr>
            </w:pPr>
            <w:r>
              <w:rPr>
                <w:lang w:eastAsia="zh-CN"/>
              </w:rPr>
              <w:t xml:space="preserve">This message is sent by the gNB-DU to inform the gNB-CU </w:t>
            </w:r>
            <w:r>
              <w:t xml:space="preserve">about TA information. </w:t>
            </w:r>
          </w:p>
          <w:p w14:paraId="3C808678" w14:textId="77777777" w:rsidR="00323E0B" w:rsidRDefault="00323E0B" w:rsidP="00323E0B">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059"/>
              <w:gridCol w:w="1627"/>
              <w:gridCol w:w="1436"/>
              <w:gridCol w:w="1546"/>
              <w:gridCol w:w="1066"/>
              <w:gridCol w:w="1066"/>
            </w:tblGrid>
            <w:tr w:rsidR="00995B23" w14:paraId="26B36DE4" w14:textId="77777777" w:rsidTr="00995B23">
              <w:tc>
                <w:tcPr>
                  <w:tcW w:w="1920" w:type="dxa"/>
                  <w:tcBorders>
                    <w:top w:val="single" w:sz="4" w:space="0" w:color="auto"/>
                    <w:left w:val="single" w:sz="4" w:space="0" w:color="auto"/>
                    <w:bottom w:val="single" w:sz="4" w:space="0" w:color="auto"/>
                    <w:right w:val="single" w:sz="4" w:space="0" w:color="auto"/>
                  </w:tcBorders>
                </w:tcPr>
                <w:p w14:paraId="29B36E9B" w14:textId="788414DE" w:rsidR="00995B23" w:rsidRDefault="00995B23" w:rsidP="00995B23">
                  <w:pPr>
                    <w:pStyle w:val="TAH"/>
                    <w:keepNext w:val="0"/>
                    <w:keepLines w:val="0"/>
                    <w:widowControl w:val="0"/>
                    <w:rPr>
                      <w:lang w:eastAsia="ja-JP"/>
                    </w:rPr>
                  </w:pPr>
                  <w:r>
                    <w:rPr>
                      <w:lang w:eastAsia="ja-JP"/>
                    </w:rPr>
                    <w:t>IE/Group Name</w:t>
                  </w:r>
                </w:p>
              </w:tc>
              <w:tc>
                <w:tcPr>
                  <w:tcW w:w="1059" w:type="dxa"/>
                  <w:tcBorders>
                    <w:top w:val="single" w:sz="4" w:space="0" w:color="auto"/>
                    <w:left w:val="single" w:sz="4" w:space="0" w:color="auto"/>
                    <w:bottom w:val="single" w:sz="4" w:space="0" w:color="auto"/>
                    <w:right w:val="single" w:sz="4" w:space="0" w:color="auto"/>
                  </w:tcBorders>
                </w:tcPr>
                <w:p w14:paraId="63A6EEF2" w14:textId="67EAC099" w:rsidR="00995B23" w:rsidRDefault="00995B23" w:rsidP="00995B23">
                  <w:pPr>
                    <w:pStyle w:val="TAH"/>
                    <w:keepNext w:val="0"/>
                    <w:keepLines w:val="0"/>
                    <w:widowControl w:val="0"/>
                    <w:rPr>
                      <w:lang w:eastAsia="ja-JP"/>
                    </w:rPr>
                  </w:pPr>
                  <w:r>
                    <w:rPr>
                      <w:lang w:eastAsia="ja-JP"/>
                    </w:rPr>
                    <w:t>Presence</w:t>
                  </w:r>
                </w:p>
              </w:tc>
              <w:tc>
                <w:tcPr>
                  <w:tcW w:w="1627" w:type="dxa"/>
                  <w:tcBorders>
                    <w:top w:val="single" w:sz="4" w:space="0" w:color="auto"/>
                    <w:left w:val="single" w:sz="4" w:space="0" w:color="auto"/>
                    <w:bottom w:val="single" w:sz="4" w:space="0" w:color="auto"/>
                    <w:right w:val="single" w:sz="4" w:space="0" w:color="auto"/>
                  </w:tcBorders>
                </w:tcPr>
                <w:p w14:paraId="1629B46D" w14:textId="70466E6B" w:rsidR="00995B23" w:rsidRDefault="00995B23" w:rsidP="00995B23">
                  <w:pPr>
                    <w:pStyle w:val="TAH"/>
                    <w:keepNext w:val="0"/>
                    <w:keepLines w:val="0"/>
                    <w:widowControl w:val="0"/>
                    <w:rPr>
                      <w:lang w:eastAsia="ja-JP"/>
                    </w:rPr>
                  </w:pPr>
                  <w:r>
                    <w:rPr>
                      <w:lang w:eastAsia="ja-JP"/>
                    </w:rPr>
                    <w:t>Range</w:t>
                  </w:r>
                </w:p>
              </w:tc>
              <w:tc>
                <w:tcPr>
                  <w:tcW w:w="1436" w:type="dxa"/>
                  <w:tcBorders>
                    <w:top w:val="single" w:sz="4" w:space="0" w:color="auto"/>
                    <w:left w:val="single" w:sz="4" w:space="0" w:color="auto"/>
                    <w:bottom w:val="single" w:sz="4" w:space="0" w:color="auto"/>
                    <w:right w:val="single" w:sz="4" w:space="0" w:color="auto"/>
                  </w:tcBorders>
                </w:tcPr>
                <w:p w14:paraId="58FB6C66" w14:textId="798EAF03" w:rsidR="00995B23" w:rsidRDefault="00995B23" w:rsidP="00995B23">
                  <w:pPr>
                    <w:pStyle w:val="TAH"/>
                    <w:keepNext w:val="0"/>
                    <w:keepLines w:val="0"/>
                    <w:widowControl w:val="0"/>
                    <w:rPr>
                      <w:lang w:eastAsia="ja-JP"/>
                    </w:rPr>
                  </w:pPr>
                  <w:r>
                    <w:rPr>
                      <w:lang w:eastAsia="ja-JP"/>
                    </w:rPr>
                    <w:t>IE type and reference</w:t>
                  </w:r>
                </w:p>
              </w:tc>
              <w:tc>
                <w:tcPr>
                  <w:tcW w:w="1546" w:type="dxa"/>
                  <w:tcBorders>
                    <w:top w:val="single" w:sz="4" w:space="0" w:color="auto"/>
                    <w:left w:val="single" w:sz="4" w:space="0" w:color="auto"/>
                    <w:bottom w:val="single" w:sz="4" w:space="0" w:color="auto"/>
                    <w:right w:val="single" w:sz="4" w:space="0" w:color="auto"/>
                  </w:tcBorders>
                </w:tcPr>
                <w:p w14:paraId="407A64BD" w14:textId="469DA48C" w:rsidR="00995B23" w:rsidRDefault="00995B23" w:rsidP="00995B23">
                  <w:pPr>
                    <w:pStyle w:val="TAH"/>
                    <w:keepNext w:val="0"/>
                    <w:keepLines w:val="0"/>
                    <w:widowControl w:val="0"/>
                    <w:rPr>
                      <w:lang w:eastAsia="ja-JP"/>
                    </w:rPr>
                  </w:pPr>
                  <w:r>
                    <w:rPr>
                      <w:lang w:eastAsia="ja-JP"/>
                    </w:rPr>
                    <w:t>Semantics description</w:t>
                  </w:r>
                </w:p>
              </w:tc>
              <w:tc>
                <w:tcPr>
                  <w:tcW w:w="1066" w:type="dxa"/>
                  <w:tcBorders>
                    <w:top w:val="single" w:sz="4" w:space="0" w:color="auto"/>
                    <w:left w:val="single" w:sz="4" w:space="0" w:color="auto"/>
                    <w:bottom w:val="single" w:sz="4" w:space="0" w:color="auto"/>
                    <w:right w:val="single" w:sz="4" w:space="0" w:color="auto"/>
                  </w:tcBorders>
                </w:tcPr>
                <w:p w14:paraId="32777EC7" w14:textId="2DA656F9" w:rsidR="00995B23" w:rsidRDefault="00995B23" w:rsidP="00995B23">
                  <w:pPr>
                    <w:pStyle w:val="TAH"/>
                    <w:keepNext w:val="0"/>
                    <w:keepLines w:val="0"/>
                    <w:widowControl w:val="0"/>
                    <w:rPr>
                      <w:lang w:eastAsia="ja-JP"/>
                    </w:rPr>
                  </w:pPr>
                  <w:r>
                    <w:rPr>
                      <w:lang w:eastAsia="ja-JP"/>
                    </w:rPr>
                    <w:t>Criticality</w:t>
                  </w:r>
                </w:p>
              </w:tc>
              <w:tc>
                <w:tcPr>
                  <w:tcW w:w="1066" w:type="dxa"/>
                  <w:tcBorders>
                    <w:top w:val="single" w:sz="4" w:space="0" w:color="auto"/>
                    <w:left w:val="single" w:sz="4" w:space="0" w:color="auto"/>
                    <w:bottom w:val="single" w:sz="4" w:space="0" w:color="auto"/>
                    <w:right w:val="single" w:sz="4" w:space="0" w:color="auto"/>
                  </w:tcBorders>
                </w:tcPr>
                <w:p w14:paraId="2D476326" w14:textId="3D4EC129" w:rsidR="00995B23" w:rsidRDefault="00995B23" w:rsidP="00995B23">
                  <w:pPr>
                    <w:pStyle w:val="TAH"/>
                    <w:keepNext w:val="0"/>
                    <w:keepLines w:val="0"/>
                    <w:widowControl w:val="0"/>
                    <w:rPr>
                      <w:lang w:eastAsia="ja-JP"/>
                    </w:rPr>
                  </w:pPr>
                  <w:r>
                    <w:rPr>
                      <w:lang w:eastAsia="ja-JP"/>
                    </w:rPr>
                    <w:t>Assigned Criticality</w:t>
                  </w:r>
                </w:p>
              </w:tc>
            </w:tr>
            <w:tr w:rsidR="00995B23" w14:paraId="45038045" w14:textId="77777777" w:rsidTr="00995B23">
              <w:tc>
                <w:tcPr>
                  <w:tcW w:w="1920" w:type="dxa"/>
                  <w:tcBorders>
                    <w:top w:val="single" w:sz="4" w:space="0" w:color="auto"/>
                    <w:left w:val="single" w:sz="4" w:space="0" w:color="auto"/>
                    <w:bottom w:val="single" w:sz="4" w:space="0" w:color="auto"/>
                    <w:right w:val="single" w:sz="4" w:space="0" w:color="auto"/>
                  </w:tcBorders>
                </w:tcPr>
                <w:p w14:paraId="4C8B8970" w14:textId="0A4C3F01" w:rsidR="00995B23" w:rsidRDefault="00995B23" w:rsidP="00995B23">
                  <w:pPr>
                    <w:pStyle w:val="TAL"/>
                    <w:keepNext w:val="0"/>
                    <w:keepLines w:val="0"/>
                    <w:widowControl w:val="0"/>
                    <w:rPr>
                      <w:lang w:eastAsia="ja-JP"/>
                    </w:rPr>
                  </w:pPr>
                  <w:r>
                    <w:rPr>
                      <w:lang w:eastAsia="ja-JP"/>
                    </w:rPr>
                    <w:t>Message Type</w:t>
                  </w:r>
                </w:p>
              </w:tc>
              <w:tc>
                <w:tcPr>
                  <w:tcW w:w="1059" w:type="dxa"/>
                  <w:tcBorders>
                    <w:top w:val="single" w:sz="4" w:space="0" w:color="auto"/>
                    <w:left w:val="single" w:sz="4" w:space="0" w:color="auto"/>
                    <w:bottom w:val="single" w:sz="4" w:space="0" w:color="auto"/>
                    <w:right w:val="single" w:sz="4" w:space="0" w:color="auto"/>
                  </w:tcBorders>
                </w:tcPr>
                <w:p w14:paraId="20245DB7" w14:textId="3AA77C2C" w:rsidR="00995B23" w:rsidRDefault="00995B23" w:rsidP="00995B23">
                  <w:pPr>
                    <w:pStyle w:val="TAL"/>
                    <w:keepNext w:val="0"/>
                    <w:keepLines w:val="0"/>
                    <w:widowControl w:val="0"/>
                    <w:rPr>
                      <w:lang w:eastAsia="ja-JP"/>
                    </w:rPr>
                  </w:pPr>
                  <w:r>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2E2BE8A8" w14:textId="77777777" w:rsidR="00995B23" w:rsidRDefault="00995B23" w:rsidP="00995B23">
                  <w:pPr>
                    <w:pStyle w:val="TAL"/>
                    <w:keepNext w:val="0"/>
                    <w:keepLines w:val="0"/>
                    <w:widowControl w:val="0"/>
                    <w:rPr>
                      <w:lang w:eastAsia="ja-JP"/>
                    </w:rPr>
                  </w:pPr>
                </w:p>
              </w:tc>
              <w:tc>
                <w:tcPr>
                  <w:tcW w:w="1436" w:type="dxa"/>
                  <w:tcBorders>
                    <w:top w:val="single" w:sz="4" w:space="0" w:color="auto"/>
                    <w:left w:val="single" w:sz="4" w:space="0" w:color="auto"/>
                    <w:bottom w:val="single" w:sz="4" w:space="0" w:color="auto"/>
                    <w:right w:val="single" w:sz="4" w:space="0" w:color="auto"/>
                  </w:tcBorders>
                </w:tcPr>
                <w:p w14:paraId="65895131" w14:textId="0A70EBF3" w:rsidR="00995B23" w:rsidRDefault="00995B23" w:rsidP="00995B23">
                  <w:pPr>
                    <w:pStyle w:val="TAL"/>
                    <w:keepNext w:val="0"/>
                    <w:keepLines w:val="0"/>
                    <w:widowControl w:val="0"/>
                    <w:rPr>
                      <w:lang w:eastAsia="ja-JP"/>
                    </w:rPr>
                  </w:pPr>
                  <w:r>
                    <w:rPr>
                      <w:lang w:eastAsia="ja-JP"/>
                    </w:rPr>
                    <w:t>9.3.1.1</w:t>
                  </w:r>
                </w:p>
              </w:tc>
              <w:tc>
                <w:tcPr>
                  <w:tcW w:w="1546" w:type="dxa"/>
                  <w:tcBorders>
                    <w:top w:val="single" w:sz="4" w:space="0" w:color="auto"/>
                    <w:left w:val="single" w:sz="4" w:space="0" w:color="auto"/>
                    <w:bottom w:val="single" w:sz="4" w:space="0" w:color="auto"/>
                    <w:right w:val="single" w:sz="4" w:space="0" w:color="auto"/>
                  </w:tcBorders>
                </w:tcPr>
                <w:p w14:paraId="5FFCAEAC" w14:textId="77777777" w:rsidR="00995B23" w:rsidRDefault="00995B23" w:rsidP="00995B23">
                  <w:pPr>
                    <w:pStyle w:val="TAL"/>
                    <w:keepNext w:val="0"/>
                    <w:keepLines w:val="0"/>
                    <w:widowControl w:val="0"/>
                    <w:rPr>
                      <w:lang w:eastAsia="ja-JP"/>
                    </w:rPr>
                  </w:pPr>
                </w:p>
              </w:tc>
              <w:tc>
                <w:tcPr>
                  <w:tcW w:w="1066" w:type="dxa"/>
                  <w:tcBorders>
                    <w:top w:val="single" w:sz="4" w:space="0" w:color="auto"/>
                    <w:left w:val="single" w:sz="4" w:space="0" w:color="auto"/>
                    <w:bottom w:val="single" w:sz="4" w:space="0" w:color="auto"/>
                    <w:right w:val="single" w:sz="4" w:space="0" w:color="auto"/>
                  </w:tcBorders>
                </w:tcPr>
                <w:p w14:paraId="7BC5EF92" w14:textId="2E176B86" w:rsidR="00995B23" w:rsidRDefault="00995B23" w:rsidP="00995B23">
                  <w:pPr>
                    <w:pStyle w:val="TAC"/>
                    <w:keepNext w:val="0"/>
                    <w:keepLines w:val="0"/>
                    <w:widowControl w:val="0"/>
                    <w:rPr>
                      <w:lang w:eastAsia="ja-JP"/>
                    </w:rPr>
                  </w:pPr>
                  <w:r>
                    <w:rPr>
                      <w:lang w:eastAsia="ja-JP"/>
                    </w:rPr>
                    <w:t>YES</w:t>
                  </w:r>
                </w:p>
              </w:tc>
              <w:tc>
                <w:tcPr>
                  <w:tcW w:w="1066" w:type="dxa"/>
                  <w:tcBorders>
                    <w:top w:val="single" w:sz="4" w:space="0" w:color="auto"/>
                    <w:left w:val="single" w:sz="4" w:space="0" w:color="auto"/>
                    <w:bottom w:val="single" w:sz="4" w:space="0" w:color="auto"/>
                    <w:right w:val="single" w:sz="4" w:space="0" w:color="auto"/>
                  </w:tcBorders>
                </w:tcPr>
                <w:p w14:paraId="7384B43D" w14:textId="27F2C2D2" w:rsidR="00995B23" w:rsidRDefault="00995B23" w:rsidP="00995B23">
                  <w:pPr>
                    <w:pStyle w:val="TAC"/>
                    <w:keepNext w:val="0"/>
                    <w:keepLines w:val="0"/>
                    <w:widowControl w:val="0"/>
                    <w:rPr>
                      <w:lang w:eastAsia="ja-JP"/>
                    </w:rPr>
                  </w:pPr>
                  <w:r>
                    <w:rPr>
                      <w:lang w:eastAsia="ja-JP"/>
                    </w:rPr>
                    <w:t>ignore</w:t>
                  </w:r>
                </w:p>
              </w:tc>
            </w:tr>
            <w:tr w:rsidR="00995B23" w14:paraId="7F85B9AB" w14:textId="77777777" w:rsidTr="00995B23">
              <w:tc>
                <w:tcPr>
                  <w:tcW w:w="1920" w:type="dxa"/>
                  <w:tcBorders>
                    <w:top w:val="single" w:sz="4" w:space="0" w:color="auto"/>
                    <w:left w:val="single" w:sz="4" w:space="0" w:color="auto"/>
                    <w:bottom w:val="single" w:sz="4" w:space="0" w:color="auto"/>
                    <w:right w:val="single" w:sz="4" w:space="0" w:color="auto"/>
                  </w:tcBorders>
                </w:tcPr>
                <w:p w14:paraId="325CB780" w14:textId="5E4C57C9" w:rsidR="00995B23" w:rsidRDefault="00995B23" w:rsidP="00995B23">
                  <w:pPr>
                    <w:pStyle w:val="TAL"/>
                    <w:keepNext w:val="0"/>
                    <w:keepLines w:val="0"/>
                    <w:widowControl w:val="0"/>
                    <w:rPr>
                      <w:lang w:eastAsia="ja-JP"/>
                    </w:rPr>
                  </w:pPr>
                  <w:r w:rsidRPr="00EA5FA7">
                    <w:rPr>
                      <w:lang w:eastAsia="ja-JP"/>
                    </w:rPr>
                    <w:t>Transaction ID</w:t>
                  </w:r>
                </w:p>
              </w:tc>
              <w:tc>
                <w:tcPr>
                  <w:tcW w:w="1059" w:type="dxa"/>
                  <w:tcBorders>
                    <w:top w:val="single" w:sz="4" w:space="0" w:color="auto"/>
                    <w:left w:val="single" w:sz="4" w:space="0" w:color="auto"/>
                    <w:bottom w:val="single" w:sz="4" w:space="0" w:color="auto"/>
                    <w:right w:val="single" w:sz="4" w:space="0" w:color="auto"/>
                  </w:tcBorders>
                </w:tcPr>
                <w:p w14:paraId="29F87A93" w14:textId="2D46083F" w:rsidR="00995B23" w:rsidRDefault="00995B23" w:rsidP="00995B23">
                  <w:pPr>
                    <w:pStyle w:val="TAL"/>
                    <w:keepNext w:val="0"/>
                    <w:keepLines w:val="0"/>
                    <w:widowControl w:val="0"/>
                    <w:rPr>
                      <w:lang w:eastAsia="ja-JP"/>
                    </w:rPr>
                  </w:pPr>
                  <w:r w:rsidRPr="00EA5FA7">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3C832169" w14:textId="77777777" w:rsidR="00995B23" w:rsidRDefault="00995B23" w:rsidP="00995B23">
                  <w:pPr>
                    <w:pStyle w:val="TAL"/>
                    <w:keepNext w:val="0"/>
                    <w:keepLines w:val="0"/>
                    <w:widowControl w:val="0"/>
                    <w:rPr>
                      <w:lang w:eastAsia="ja-JP"/>
                    </w:rPr>
                  </w:pPr>
                </w:p>
              </w:tc>
              <w:tc>
                <w:tcPr>
                  <w:tcW w:w="1436" w:type="dxa"/>
                  <w:tcBorders>
                    <w:top w:val="single" w:sz="4" w:space="0" w:color="auto"/>
                    <w:left w:val="single" w:sz="4" w:space="0" w:color="auto"/>
                    <w:bottom w:val="single" w:sz="4" w:space="0" w:color="auto"/>
                    <w:right w:val="single" w:sz="4" w:space="0" w:color="auto"/>
                  </w:tcBorders>
                </w:tcPr>
                <w:p w14:paraId="0DA581FA" w14:textId="7619BE28" w:rsidR="00995B23" w:rsidRDefault="00995B23" w:rsidP="00995B23">
                  <w:pPr>
                    <w:pStyle w:val="TAL"/>
                    <w:keepNext w:val="0"/>
                    <w:keepLines w:val="0"/>
                    <w:widowControl w:val="0"/>
                    <w:rPr>
                      <w:lang w:eastAsia="ja-JP"/>
                    </w:rPr>
                  </w:pPr>
                  <w:r w:rsidRPr="00EA5FA7">
                    <w:rPr>
                      <w:lang w:eastAsia="ja-JP"/>
                    </w:rPr>
                    <w:t>9.3.1.23</w:t>
                  </w:r>
                </w:p>
              </w:tc>
              <w:tc>
                <w:tcPr>
                  <w:tcW w:w="1546" w:type="dxa"/>
                  <w:tcBorders>
                    <w:top w:val="single" w:sz="4" w:space="0" w:color="auto"/>
                    <w:left w:val="single" w:sz="4" w:space="0" w:color="auto"/>
                    <w:bottom w:val="single" w:sz="4" w:space="0" w:color="auto"/>
                    <w:right w:val="single" w:sz="4" w:space="0" w:color="auto"/>
                  </w:tcBorders>
                </w:tcPr>
                <w:p w14:paraId="21781C94" w14:textId="77777777" w:rsidR="00995B23" w:rsidRDefault="00995B23" w:rsidP="00995B23">
                  <w:pPr>
                    <w:pStyle w:val="TAL"/>
                    <w:keepNext w:val="0"/>
                    <w:keepLines w:val="0"/>
                    <w:widowControl w:val="0"/>
                    <w:rPr>
                      <w:lang w:eastAsia="ja-JP"/>
                    </w:rPr>
                  </w:pPr>
                </w:p>
              </w:tc>
              <w:tc>
                <w:tcPr>
                  <w:tcW w:w="1066" w:type="dxa"/>
                  <w:tcBorders>
                    <w:top w:val="single" w:sz="4" w:space="0" w:color="auto"/>
                    <w:left w:val="single" w:sz="4" w:space="0" w:color="auto"/>
                    <w:bottom w:val="single" w:sz="4" w:space="0" w:color="auto"/>
                    <w:right w:val="single" w:sz="4" w:space="0" w:color="auto"/>
                  </w:tcBorders>
                </w:tcPr>
                <w:p w14:paraId="17ED1B8E" w14:textId="4033F290" w:rsidR="00995B23" w:rsidRDefault="00995B23" w:rsidP="00995B23">
                  <w:pPr>
                    <w:pStyle w:val="TAC"/>
                    <w:keepNext w:val="0"/>
                    <w:keepLines w:val="0"/>
                    <w:widowControl w:val="0"/>
                    <w:rPr>
                      <w:lang w:eastAsia="ja-JP"/>
                    </w:rPr>
                  </w:pPr>
                  <w:r w:rsidRPr="00EA5FA7">
                    <w:rPr>
                      <w:lang w:eastAsia="ja-JP"/>
                    </w:rPr>
                    <w:t>YES</w:t>
                  </w:r>
                </w:p>
              </w:tc>
              <w:tc>
                <w:tcPr>
                  <w:tcW w:w="1066" w:type="dxa"/>
                  <w:tcBorders>
                    <w:top w:val="single" w:sz="4" w:space="0" w:color="auto"/>
                    <w:left w:val="single" w:sz="4" w:space="0" w:color="auto"/>
                    <w:bottom w:val="single" w:sz="4" w:space="0" w:color="auto"/>
                    <w:right w:val="single" w:sz="4" w:space="0" w:color="auto"/>
                  </w:tcBorders>
                </w:tcPr>
                <w:p w14:paraId="7E46DC7E" w14:textId="610E5C5A" w:rsidR="00995B23" w:rsidRDefault="00995B23" w:rsidP="00995B23">
                  <w:pPr>
                    <w:pStyle w:val="TAC"/>
                    <w:keepNext w:val="0"/>
                    <w:keepLines w:val="0"/>
                    <w:widowControl w:val="0"/>
                    <w:rPr>
                      <w:lang w:eastAsia="ja-JP"/>
                    </w:rPr>
                  </w:pPr>
                  <w:r w:rsidRPr="00EA5FA7">
                    <w:rPr>
                      <w:lang w:eastAsia="ja-JP"/>
                    </w:rPr>
                    <w:t>reject</w:t>
                  </w:r>
                </w:p>
              </w:tc>
            </w:tr>
            <w:tr w:rsidR="00995B23" w14:paraId="19A3BB9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4830C48A" w14:textId="4EB732CB" w:rsidR="00995B23" w:rsidRPr="006464AD" w:rsidRDefault="00995B23" w:rsidP="00995B23">
                  <w:pPr>
                    <w:pStyle w:val="TAL"/>
                    <w:keepNext w:val="0"/>
                    <w:keepLines w:val="0"/>
                    <w:widowControl w:val="0"/>
                    <w:rPr>
                      <w:lang w:val="fr-FR"/>
                    </w:rPr>
                  </w:pPr>
                  <w:r w:rsidRPr="006464AD">
                    <w:rPr>
                      <w:b/>
                      <w:bCs/>
                      <w:lang w:val="fr-FR"/>
                    </w:rPr>
                    <w:t>DU to CU TA Information List</w:t>
                  </w:r>
                </w:p>
              </w:tc>
              <w:tc>
                <w:tcPr>
                  <w:tcW w:w="1059" w:type="dxa"/>
                  <w:tcBorders>
                    <w:top w:val="single" w:sz="4" w:space="0" w:color="auto"/>
                    <w:left w:val="single" w:sz="4" w:space="0" w:color="auto"/>
                    <w:bottom w:val="single" w:sz="4" w:space="0" w:color="auto"/>
                    <w:right w:val="single" w:sz="4" w:space="0" w:color="auto"/>
                  </w:tcBorders>
                </w:tcPr>
                <w:p w14:paraId="11F0BFDF" w14:textId="77777777" w:rsidR="00995B23" w:rsidRPr="006464AD" w:rsidRDefault="00995B23" w:rsidP="00995B2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5BFD8A67" w14:textId="44748129" w:rsidR="00995B23" w:rsidRDefault="00995B23" w:rsidP="00995B23">
                  <w:pPr>
                    <w:pStyle w:val="TAL"/>
                    <w:keepNext w:val="0"/>
                    <w:keepLines w:val="0"/>
                    <w:widowControl w:val="0"/>
                    <w:rPr>
                      <w:i/>
                      <w:lang w:eastAsia="ja-JP"/>
                    </w:rPr>
                  </w:pPr>
                  <w:r>
                    <w:rPr>
                      <w:rFonts w:cs="Arial"/>
                      <w:i/>
                      <w:szCs w:val="18"/>
                    </w:rPr>
                    <w:t>1</w:t>
                  </w:r>
                </w:p>
              </w:tc>
              <w:tc>
                <w:tcPr>
                  <w:tcW w:w="1436" w:type="dxa"/>
                  <w:tcBorders>
                    <w:top w:val="single" w:sz="4" w:space="0" w:color="auto"/>
                    <w:left w:val="single" w:sz="4" w:space="0" w:color="auto"/>
                    <w:bottom w:val="single" w:sz="4" w:space="0" w:color="auto"/>
                    <w:right w:val="single" w:sz="4" w:space="0" w:color="auto"/>
                  </w:tcBorders>
                </w:tcPr>
                <w:p w14:paraId="28B37AB2" w14:textId="77777777" w:rsidR="00995B23" w:rsidRDefault="00995B23" w:rsidP="00995B23">
                  <w:pPr>
                    <w:pStyle w:val="TAL"/>
                    <w:keepNext w:val="0"/>
                    <w:keepLines w:val="0"/>
                    <w:widowControl w:val="0"/>
                    <w:rPr>
                      <w:rFonts w:eastAsia="Yu Mincho"/>
                      <w:lang w:eastAsia="ja-JP"/>
                    </w:rPr>
                  </w:pPr>
                </w:p>
              </w:tc>
              <w:tc>
                <w:tcPr>
                  <w:tcW w:w="1546" w:type="dxa"/>
                  <w:tcBorders>
                    <w:top w:val="single" w:sz="4" w:space="0" w:color="auto"/>
                    <w:left w:val="single" w:sz="4" w:space="0" w:color="auto"/>
                    <w:bottom w:val="single" w:sz="4" w:space="0" w:color="auto"/>
                    <w:right w:val="single" w:sz="4" w:space="0" w:color="auto"/>
                  </w:tcBorders>
                </w:tcPr>
                <w:p w14:paraId="0876BA03"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CAB32C" w14:textId="44DB4892" w:rsidR="00995B23" w:rsidRDefault="00995B23" w:rsidP="00995B23">
                  <w:pPr>
                    <w:pStyle w:val="TAC"/>
                    <w:keepNext w:val="0"/>
                    <w:keepLines w:val="0"/>
                    <w:widowControl w:val="0"/>
                  </w:pPr>
                  <w:r>
                    <w:rPr>
                      <w:rFonts w:cs="Arial"/>
                      <w:szCs w:val="18"/>
                    </w:rPr>
                    <w:t>YES</w:t>
                  </w:r>
                </w:p>
              </w:tc>
              <w:tc>
                <w:tcPr>
                  <w:tcW w:w="1066" w:type="dxa"/>
                  <w:tcBorders>
                    <w:top w:val="single" w:sz="4" w:space="0" w:color="auto"/>
                    <w:left w:val="single" w:sz="4" w:space="0" w:color="auto"/>
                    <w:bottom w:val="single" w:sz="4" w:space="0" w:color="auto"/>
                    <w:right w:val="single" w:sz="4" w:space="0" w:color="auto"/>
                  </w:tcBorders>
                </w:tcPr>
                <w:p w14:paraId="74486DA8" w14:textId="4CAA0D2A" w:rsidR="00995B23" w:rsidRDefault="00995B23" w:rsidP="00995B23">
                  <w:pPr>
                    <w:pStyle w:val="TAC"/>
                    <w:keepNext w:val="0"/>
                    <w:keepLines w:val="0"/>
                    <w:widowControl w:val="0"/>
                  </w:pPr>
                  <w:r>
                    <w:rPr>
                      <w:rFonts w:cs="Arial"/>
                      <w:szCs w:val="18"/>
                    </w:rPr>
                    <w:t>ignore</w:t>
                  </w:r>
                </w:p>
              </w:tc>
            </w:tr>
            <w:tr w:rsidR="00995B23" w14:paraId="33B145CB"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39608FE9" w14:textId="3B9154DF" w:rsidR="00995B23" w:rsidRPr="00776785" w:rsidRDefault="00995B23" w:rsidP="00995B23">
                  <w:pPr>
                    <w:pStyle w:val="TAL"/>
                    <w:ind w:leftChars="50" w:left="100"/>
                    <w:rPr>
                      <w:b/>
                      <w:bCs/>
                      <w:lang w:val="fr-FR"/>
                    </w:rPr>
                  </w:pPr>
                  <w:r w:rsidRPr="00776785">
                    <w:rPr>
                      <w:b/>
                      <w:bCs/>
                      <w:lang w:val="fr-FR"/>
                    </w:rPr>
                    <w:t xml:space="preserve">&gt;DU to CU TA Information Item </w:t>
                  </w:r>
                  <w:proofErr w:type="spellStart"/>
                  <w:r w:rsidRPr="00776785">
                    <w:rPr>
                      <w:b/>
                      <w:bCs/>
                      <w:lang w:val="fr-FR"/>
                    </w:rPr>
                    <w:t>IEs</w:t>
                  </w:r>
                  <w:proofErr w:type="spellEnd"/>
                </w:p>
              </w:tc>
              <w:tc>
                <w:tcPr>
                  <w:tcW w:w="1059" w:type="dxa"/>
                  <w:tcBorders>
                    <w:top w:val="single" w:sz="4" w:space="0" w:color="auto"/>
                    <w:left w:val="single" w:sz="4" w:space="0" w:color="auto"/>
                    <w:bottom w:val="single" w:sz="4" w:space="0" w:color="auto"/>
                    <w:right w:val="single" w:sz="4" w:space="0" w:color="auto"/>
                  </w:tcBorders>
                </w:tcPr>
                <w:p w14:paraId="487DA161" w14:textId="77777777" w:rsidR="00995B23" w:rsidRPr="006464AD" w:rsidRDefault="00995B23" w:rsidP="00995B23">
                  <w:pPr>
                    <w:pStyle w:val="TAL"/>
                    <w:keepNext w:val="0"/>
                    <w:keepLines w:val="0"/>
                    <w:widowControl w:val="0"/>
                    <w:rPr>
                      <w:lang w:val="fr-FR" w:eastAsia="zh-CN"/>
                    </w:rPr>
                  </w:pPr>
                </w:p>
              </w:tc>
              <w:tc>
                <w:tcPr>
                  <w:tcW w:w="1627" w:type="dxa"/>
                  <w:tcBorders>
                    <w:top w:val="single" w:sz="4" w:space="0" w:color="auto"/>
                    <w:left w:val="single" w:sz="4" w:space="0" w:color="auto"/>
                    <w:bottom w:val="single" w:sz="4" w:space="0" w:color="auto"/>
                    <w:right w:val="single" w:sz="4" w:space="0" w:color="auto"/>
                  </w:tcBorders>
                </w:tcPr>
                <w:p w14:paraId="16A4E7DF" w14:textId="144D2F37" w:rsidR="00995B23" w:rsidRDefault="00995B23" w:rsidP="00995B23">
                  <w:pPr>
                    <w:pStyle w:val="TAL"/>
                    <w:keepNext w:val="0"/>
                    <w:keepLines w:val="0"/>
                    <w:widowControl w:val="0"/>
                    <w:rPr>
                      <w:rFonts w:cs="Arial"/>
                      <w:i/>
                      <w:szCs w:val="18"/>
                    </w:rPr>
                  </w:pPr>
                  <w:proofErr w:type="gramStart"/>
                  <w:r>
                    <w:rPr>
                      <w:i/>
                    </w:rPr>
                    <w:t>1 ..</w:t>
                  </w:r>
                  <w:proofErr w:type="gramEnd"/>
                  <w:r>
                    <w:rPr>
                      <w:i/>
                    </w:rPr>
                    <w:t xml:space="preserve"> &lt;</w:t>
                  </w:r>
                  <w:proofErr w:type="spellStart"/>
                  <w:r>
                    <w:rPr>
                      <w:i/>
                    </w:rPr>
                    <w:t>maxnoofTAList</w:t>
                  </w:r>
                  <w:proofErr w:type="spellEnd"/>
                  <w:r>
                    <w:rPr>
                      <w:i/>
                    </w:rPr>
                    <w:t>&gt;</w:t>
                  </w:r>
                </w:p>
              </w:tc>
              <w:tc>
                <w:tcPr>
                  <w:tcW w:w="1436" w:type="dxa"/>
                  <w:tcBorders>
                    <w:top w:val="single" w:sz="4" w:space="0" w:color="auto"/>
                    <w:left w:val="single" w:sz="4" w:space="0" w:color="auto"/>
                    <w:bottom w:val="single" w:sz="4" w:space="0" w:color="auto"/>
                    <w:right w:val="single" w:sz="4" w:space="0" w:color="auto"/>
                  </w:tcBorders>
                </w:tcPr>
                <w:p w14:paraId="4F60237D" w14:textId="77777777" w:rsidR="00995B23" w:rsidRDefault="00995B23" w:rsidP="00995B23">
                  <w:pPr>
                    <w:pStyle w:val="TAL"/>
                    <w:keepNext w:val="0"/>
                    <w:keepLines w:val="0"/>
                    <w:widowControl w:val="0"/>
                    <w:rPr>
                      <w:rFonts w:eastAsia="Yu Mincho"/>
                      <w:lang w:eastAsia="ja-JP"/>
                    </w:rPr>
                  </w:pPr>
                </w:p>
              </w:tc>
              <w:tc>
                <w:tcPr>
                  <w:tcW w:w="1546" w:type="dxa"/>
                  <w:tcBorders>
                    <w:top w:val="single" w:sz="4" w:space="0" w:color="auto"/>
                    <w:left w:val="single" w:sz="4" w:space="0" w:color="auto"/>
                    <w:bottom w:val="single" w:sz="4" w:space="0" w:color="auto"/>
                    <w:right w:val="single" w:sz="4" w:space="0" w:color="auto"/>
                  </w:tcBorders>
                </w:tcPr>
                <w:p w14:paraId="363E4535"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DF1D115" w14:textId="0E2567A4" w:rsidR="00995B23" w:rsidRDefault="00995B23" w:rsidP="00995B23">
                  <w:pPr>
                    <w:pStyle w:val="TAC"/>
                    <w:keepNext w:val="0"/>
                    <w:keepLines w:val="0"/>
                    <w:widowControl w:val="0"/>
                    <w:rPr>
                      <w:rFonts w:cs="Arial"/>
                      <w:szCs w:val="18"/>
                    </w:rPr>
                  </w:pPr>
                  <w:r>
                    <w:rPr>
                      <w:rFonts w:cs="Arial"/>
                      <w:szCs w:val="18"/>
                    </w:rPr>
                    <w:t>EACH</w:t>
                  </w:r>
                </w:p>
              </w:tc>
              <w:tc>
                <w:tcPr>
                  <w:tcW w:w="1066" w:type="dxa"/>
                  <w:tcBorders>
                    <w:top w:val="single" w:sz="4" w:space="0" w:color="auto"/>
                    <w:left w:val="single" w:sz="4" w:space="0" w:color="auto"/>
                    <w:bottom w:val="single" w:sz="4" w:space="0" w:color="auto"/>
                    <w:right w:val="single" w:sz="4" w:space="0" w:color="auto"/>
                  </w:tcBorders>
                </w:tcPr>
                <w:p w14:paraId="10EEC968" w14:textId="116A1650" w:rsidR="00995B23" w:rsidRDefault="00995B23" w:rsidP="00995B23">
                  <w:pPr>
                    <w:pStyle w:val="TAC"/>
                    <w:keepNext w:val="0"/>
                    <w:keepLines w:val="0"/>
                    <w:widowControl w:val="0"/>
                    <w:rPr>
                      <w:rFonts w:cs="Arial"/>
                      <w:szCs w:val="18"/>
                    </w:rPr>
                  </w:pPr>
                  <w:r>
                    <w:rPr>
                      <w:rFonts w:cs="Arial"/>
                      <w:szCs w:val="18"/>
                    </w:rPr>
                    <w:t>ignore</w:t>
                  </w:r>
                </w:p>
              </w:tc>
            </w:tr>
            <w:tr w:rsidR="00995B23" w14:paraId="055BD21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32CF3A43" w14:textId="075AE372" w:rsidR="00995B23" w:rsidRPr="00E311E3" w:rsidRDefault="00995B23" w:rsidP="00995B23">
                  <w:pPr>
                    <w:pStyle w:val="TAL"/>
                    <w:ind w:leftChars="100" w:left="200"/>
                    <w:rPr>
                      <w:b/>
                      <w:bCs/>
                    </w:rPr>
                  </w:pPr>
                  <w:r>
                    <w:t>&gt;&gt;Candidate Cell ID</w:t>
                  </w:r>
                </w:p>
              </w:tc>
              <w:tc>
                <w:tcPr>
                  <w:tcW w:w="1059" w:type="dxa"/>
                  <w:tcBorders>
                    <w:top w:val="single" w:sz="4" w:space="0" w:color="auto"/>
                    <w:left w:val="single" w:sz="4" w:space="0" w:color="auto"/>
                    <w:bottom w:val="single" w:sz="4" w:space="0" w:color="auto"/>
                    <w:right w:val="single" w:sz="4" w:space="0" w:color="auto"/>
                  </w:tcBorders>
                </w:tcPr>
                <w:p w14:paraId="52FAFB0C" w14:textId="1C1CF117" w:rsidR="00995B23" w:rsidRDefault="00995B23" w:rsidP="00995B23">
                  <w:pPr>
                    <w:pStyle w:val="TAL"/>
                    <w:keepNext w:val="0"/>
                    <w:keepLines w:val="0"/>
                    <w:widowControl w:val="0"/>
                    <w:rPr>
                      <w:lang w:eastAsia="zh-CN"/>
                    </w:rPr>
                  </w:pPr>
                  <w:r>
                    <w:rPr>
                      <w:lang w:eastAsia="ja-JP"/>
                    </w:rPr>
                    <w:t>M</w:t>
                  </w:r>
                </w:p>
              </w:tc>
              <w:tc>
                <w:tcPr>
                  <w:tcW w:w="1627" w:type="dxa"/>
                  <w:tcBorders>
                    <w:top w:val="single" w:sz="4" w:space="0" w:color="auto"/>
                    <w:left w:val="single" w:sz="4" w:space="0" w:color="auto"/>
                    <w:bottom w:val="single" w:sz="4" w:space="0" w:color="auto"/>
                    <w:right w:val="single" w:sz="4" w:space="0" w:color="auto"/>
                  </w:tcBorders>
                </w:tcPr>
                <w:p w14:paraId="017DEBFB"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189DFF7B" w14:textId="77777777" w:rsidR="00995B23" w:rsidRDefault="00995B23" w:rsidP="00995B23">
                  <w:pPr>
                    <w:pStyle w:val="TAL"/>
                    <w:keepNext w:val="0"/>
                    <w:keepLines w:val="0"/>
                    <w:widowControl w:val="0"/>
                    <w:rPr>
                      <w:lang w:eastAsia="ja-JP"/>
                    </w:rPr>
                  </w:pPr>
                  <w:r>
                    <w:rPr>
                      <w:lang w:eastAsia="ja-JP"/>
                    </w:rPr>
                    <w:t>NR CGI</w:t>
                  </w:r>
                </w:p>
                <w:p w14:paraId="6BB257AD" w14:textId="005EC9A9" w:rsidR="00995B23" w:rsidRDefault="00995B23" w:rsidP="00995B23">
                  <w:pPr>
                    <w:pStyle w:val="TAL"/>
                    <w:keepNext w:val="0"/>
                    <w:keepLines w:val="0"/>
                    <w:widowControl w:val="0"/>
                    <w:rPr>
                      <w:rFonts w:eastAsia="Yu Mincho"/>
                      <w:lang w:eastAsia="ja-JP"/>
                    </w:rPr>
                  </w:pPr>
                  <w:r>
                    <w:rPr>
                      <w:lang w:eastAsia="ja-JP"/>
                    </w:rPr>
                    <w:t>9.3.1.12</w:t>
                  </w:r>
                </w:p>
              </w:tc>
              <w:tc>
                <w:tcPr>
                  <w:tcW w:w="1546" w:type="dxa"/>
                  <w:tcBorders>
                    <w:top w:val="single" w:sz="4" w:space="0" w:color="auto"/>
                    <w:left w:val="single" w:sz="4" w:space="0" w:color="auto"/>
                    <w:bottom w:val="single" w:sz="4" w:space="0" w:color="auto"/>
                    <w:right w:val="single" w:sz="4" w:space="0" w:color="auto"/>
                  </w:tcBorders>
                </w:tcPr>
                <w:p w14:paraId="33DA86B4"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16E6ECC" w14:textId="56E47081" w:rsidR="00995B23" w:rsidRDefault="00995B23" w:rsidP="00995B23">
                  <w:pPr>
                    <w:pStyle w:val="TAC"/>
                    <w:keepNext w:val="0"/>
                    <w:keepLines w:val="0"/>
                    <w:widowControl w:val="0"/>
                    <w:rPr>
                      <w:rFonts w:cs="Arial"/>
                      <w:szCs w:val="18"/>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649D65EB" w14:textId="77777777" w:rsidR="00995B23" w:rsidRDefault="00995B23" w:rsidP="00995B23">
                  <w:pPr>
                    <w:pStyle w:val="TAC"/>
                    <w:keepNext w:val="0"/>
                    <w:keepLines w:val="0"/>
                    <w:widowControl w:val="0"/>
                    <w:rPr>
                      <w:rFonts w:cs="Arial"/>
                      <w:szCs w:val="18"/>
                    </w:rPr>
                  </w:pPr>
                </w:p>
              </w:tc>
            </w:tr>
            <w:tr w:rsidR="00995B23" w14:paraId="779E15B9"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2E97C7E0" w14:textId="3081257B" w:rsidR="00995B23" w:rsidRPr="00E311E3" w:rsidRDefault="00995B23" w:rsidP="00995B23">
                  <w:pPr>
                    <w:pStyle w:val="TAL"/>
                    <w:ind w:leftChars="100" w:left="200"/>
                  </w:pPr>
                  <w:r>
                    <w:t>&gt;&gt;TA Value</w:t>
                  </w:r>
                </w:p>
              </w:tc>
              <w:tc>
                <w:tcPr>
                  <w:tcW w:w="1059" w:type="dxa"/>
                  <w:tcBorders>
                    <w:top w:val="single" w:sz="4" w:space="0" w:color="auto"/>
                    <w:left w:val="single" w:sz="4" w:space="0" w:color="auto"/>
                    <w:bottom w:val="single" w:sz="4" w:space="0" w:color="auto"/>
                    <w:right w:val="single" w:sz="4" w:space="0" w:color="auto"/>
                  </w:tcBorders>
                </w:tcPr>
                <w:p w14:paraId="0FDB9819" w14:textId="21ABC973" w:rsidR="00995B23" w:rsidRDefault="00995B23" w:rsidP="00995B2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7666A1A3"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A53F102" w14:textId="24B8651E" w:rsidR="00995B23" w:rsidRDefault="00995B23" w:rsidP="00995B23">
                  <w:pPr>
                    <w:pStyle w:val="TAL"/>
                    <w:keepNext w:val="0"/>
                    <w:keepLines w:val="0"/>
                    <w:widowControl w:val="0"/>
                    <w:rPr>
                      <w:rFonts w:eastAsia="Yu Mincho"/>
                      <w:lang w:eastAsia="ja-JP"/>
                    </w:rPr>
                  </w:pPr>
                  <w:r w:rsidRPr="00B74BD8">
                    <w:rPr>
                      <w:lang w:eastAsia="ja-JP"/>
                    </w:rPr>
                    <w:t>INTEGER (0..4095)</w:t>
                  </w:r>
                </w:p>
              </w:tc>
              <w:tc>
                <w:tcPr>
                  <w:tcW w:w="1546" w:type="dxa"/>
                  <w:tcBorders>
                    <w:top w:val="single" w:sz="4" w:space="0" w:color="auto"/>
                    <w:left w:val="single" w:sz="4" w:space="0" w:color="auto"/>
                    <w:bottom w:val="single" w:sz="4" w:space="0" w:color="auto"/>
                    <w:right w:val="single" w:sz="4" w:space="0" w:color="auto"/>
                  </w:tcBorders>
                </w:tcPr>
                <w:p w14:paraId="6151D13C" w14:textId="53CAA142" w:rsidR="00995B23" w:rsidRPr="0002719C" w:rsidRDefault="00995B23" w:rsidP="00995B23">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66" w:type="dxa"/>
                  <w:tcBorders>
                    <w:top w:val="single" w:sz="4" w:space="0" w:color="auto"/>
                    <w:left w:val="single" w:sz="4" w:space="0" w:color="auto"/>
                    <w:bottom w:val="single" w:sz="4" w:space="0" w:color="auto"/>
                    <w:right w:val="single" w:sz="4" w:space="0" w:color="auto"/>
                  </w:tcBorders>
                </w:tcPr>
                <w:p w14:paraId="1AD4E023" w14:textId="53A61EC7" w:rsidR="00995B23" w:rsidRDefault="00995B23" w:rsidP="00995B23">
                  <w:pPr>
                    <w:pStyle w:val="TAC"/>
                    <w:keepNext w:val="0"/>
                    <w:keepLines w:val="0"/>
                    <w:widowControl w:val="0"/>
                    <w:rPr>
                      <w:rFonts w:cs="Arial"/>
                      <w:szCs w:val="18"/>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73A7636C" w14:textId="77777777" w:rsidR="00995B23" w:rsidRDefault="00995B23" w:rsidP="00995B23">
                  <w:pPr>
                    <w:pStyle w:val="TAC"/>
                    <w:keepNext w:val="0"/>
                    <w:keepLines w:val="0"/>
                    <w:widowControl w:val="0"/>
                    <w:rPr>
                      <w:rFonts w:cs="Arial"/>
                      <w:szCs w:val="18"/>
                    </w:rPr>
                  </w:pPr>
                </w:p>
              </w:tc>
            </w:tr>
            <w:tr w:rsidR="00995B23" w:rsidDel="009B1115" w14:paraId="4808041A"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06B46534" w14:textId="06376B4A" w:rsidR="00995B23" w:rsidDel="009B1115" w:rsidRDefault="00995B23" w:rsidP="00995B23">
                  <w:pPr>
                    <w:pStyle w:val="TAL"/>
                    <w:ind w:leftChars="100" w:left="200"/>
                  </w:pPr>
                  <w:r>
                    <w:t>&gt;&gt;Preamble Index</w:t>
                  </w:r>
                </w:p>
              </w:tc>
              <w:tc>
                <w:tcPr>
                  <w:tcW w:w="1059" w:type="dxa"/>
                  <w:tcBorders>
                    <w:top w:val="single" w:sz="4" w:space="0" w:color="auto"/>
                    <w:left w:val="single" w:sz="4" w:space="0" w:color="auto"/>
                    <w:bottom w:val="single" w:sz="4" w:space="0" w:color="auto"/>
                    <w:right w:val="single" w:sz="4" w:space="0" w:color="auto"/>
                  </w:tcBorders>
                </w:tcPr>
                <w:p w14:paraId="519B2D45" w14:textId="1C1A5623" w:rsidR="00995B23" w:rsidDel="009B1115" w:rsidRDefault="00995B23" w:rsidP="00995B23">
                  <w:pPr>
                    <w:pStyle w:val="TAL"/>
                    <w:keepNext w:val="0"/>
                    <w:keepLines w:val="0"/>
                    <w:widowControl w:val="0"/>
                    <w:rPr>
                      <w:lang w:eastAsia="zh-CN"/>
                    </w:rPr>
                  </w:pPr>
                  <w:r>
                    <w:rPr>
                      <w:lang w:eastAsia="zh-CN"/>
                    </w:rPr>
                    <w:t>M</w:t>
                  </w:r>
                </w:p>
              </w:tc>
              <w:tc>
                <w:tcPr>
                  <w:tcW w:w="1627" w:type="dxa"/>
                  <w:tcBorders>
                    <w:top w:val="single" w:sz="4" w:space="0" w:color="auto"/>
                    <w:left w:val="single" w:sz="4" w:space="0" w:color="auto"/>
                    <w:bottom w:val="single" w:sz="4" w:space="0" w:color="auto"/>
                    <w:right w:val="single" w:sz="4" w:space="0" w:color="auto"/>
                  </w:tcBorders>
                </w:tcPr>
                <w:p w14:paraId="49247E71" w14:textId="77777777" w:rsidR="00995B23" w:rsidDel="009B1115"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18138EBE" w14:textId="4ACF8A02" w:rsidR="00995B23" w:rsidDel="009B1115" w:rsidRDefault="00995B23" w:rsidP="00995B23">
                  <w:pPr>
                    <w:pStyle w:val="TAL"/>
                    <w:keepNext w:val="0"/>
                    <w:keepLines w:val="0"/>
                    <w:widowControl w:val="0"/>
                    <w:rPr>
                      <w:lang w:eastAsia="ja-JP"/>
                    </w:rPr>
                  </w:pPr>
                  <w:r>
                    <w:rPr>
                      <w:lang w:eastAsia="ja-JP"/>
                    </w:rPr>
                    <w:t>INTEGER (0..63)</w:t>
                  </w:r>
                </w:p>
              </w:tc>
              <w:tc>
                <w:tcPr>
                  <w:tcW w:w="1546" w:type="dxa"/>
                  <w:tcBorders>
                    <w:top w:val="single" w:sz="4" w:space="0" w:color="auto"/>
                    <w:left w:val="single" w:sz="4" w:space="0" w:color="auto"/>
                    <w:bottom w:val="single" w:sz="4" w:space="0" w:color="auto"/>
                    <w:right w:val="single" w:sz="4" w:space="0" w:color="auto"/>
                  </w:tcBorders>
                </w:tcPr>
                <w:p w14:paraId="4157D2C2" w14:textId="77777777" w:rsidR="00995B23" w:rsidRPr="0002719C" w:rsidDel="009B1115"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13D3E1B" w14:textId="51A16EF9" w:rsidR="00995B23" w:rsidDel="009B1115"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058485A7" w14:textId="77777777" w:rsidR="00995B23" w:rsidDel="009B1115" w:rsidRDefault="00995B23" w:rsidP="00995B23">
                  <w:pPr>
                    <w:pStyle w:val="TAC"/>
                    <w:keepNext w:val="0"/>
                    <w:keepLines w:val="0"/>
                    <w:widowControl w:val="0"/>
                    <w:rPr>
                      <w:rFonts w:cs="Arial"/>
                      <w:szCs w:val="18"/>
                    </w:rPr>
                  </w:pPr>
                </w:p>
              </w:tc>
            </w:tr>
            <w:tr w:rsidR="00995B23" w:rsidDel="009B1115" w14:paraId="35A7E09B"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76922844" w14:textId="462F7908" w:rsidR="00995B23" w:rsidRPr="00255E74" w:rsidDel="009B1115" w:rsidRDefault="00995B23" w:rsidP="00995B23">
                  <w:pPr>
                    <w:pStyle w:val="TAL"/>
                    <w:ind w:leftChars="100" w:left="200"/>
                    <w:rPr>
                      <w:highlight w:val="yellow"/>
                    </w:rPr>
                  </w:pPr>
                  <w:r w:rsidRPr="00255E74">
                    <w:rPr>
                      <w:highlight w:val="yellow"/>
                    </w:rPr>
                    <w:t>&gt;&gt;RA-RNTI</w:t>
                  </w:r>
                </w:p>
              </w:tc>
              <w:tc>
                <w:tcPr>
                  <w:tcW w:w="1059" w:type="dxa"/>
                  <w:tcBorders>
                    <w:top w:val="single" w:sz="4" w:space="0" w:color="auto"/>
                    <w:left w:val="single" w:sz="4" w:space="0" w:color="auto"/>
                    <w:bottom w:val="single" w:sz="4" w:space="0" w:color="auto"/>
                    <w:right w:val="single" w:sz="4" w:space="0" w:color="auto"/>
                  </w:tcBorders>
                </w:tcPr>
                <w:p w14:paraId="601FBC33" w14:textId="743F2734" w:rsidR="00995B23" w:rsidRPr="00255E74" w:rsidDel="009B1115" w:rsidRDefault="00995B23" w:rsidP="00995B23">
                  <w:pPr>
                    <w:pStyle w:val="TAL"/>
                    <w:keepNext w:val="0"/>
                    <w:keepLines w:val="0"/>
                    <w:widowControl w:val="0"/>
                    <w:rPr>
                      <w:highlight w:val="yellow"/>
                      <w:lang w:eastAsia="zh-CN"/>
                    </w:rPr>
                  </w:pPr>
                  <w:r w:rsidRPr="00255E74">
                    <w:rPr>
                      <w:highlight w:val="yellow"/>
                      <w:lang w:eastAsia="zh-CN"/>
                    </w:rPr>
                    <w:t>M</w:t>
                  </w:r>
                </w:p>
              </w:tc>
              <w:tc>
                <w:tcPr>
                  <w:tcW w:w="1627" w:type="dxa"/>
                  <w:tcBorders>
                    <w:top w:val="single" w:sz="4" w:space="0" w:color="auto"/>
                    <w:left w:val="single" w:sz="4" w:space="0" w:color="auto"/>
                    <w:bottom w:val="single" w:sz="4" w:space="0" w:color="auto"/>
                    <w:right w:val="single" w:sz="4" w:space="0" w:color="auto"/>
                  </w:tcBorders>
                </w:tcPr>
                <w:p w14:paraId="3C83E857" w14:textId="77777777" w:rsidR="00995B23" w:rsidRPr="00255E74" w:rsidDel="009B1115" w:rsidRDefault="00995B23" w:rsidP="00995B23">
                  <w:pPr>
                    <w:pStyle w:val="TAL"/>
                    <w:keepNext w:val="0"/>
                    <w:keepLines w:val="0"/>
                    <w:widowControl w:val="0"/>
                    <w:rPr>
                      <w:i/>
                      <w:highlight w:val="yellow"/>
                    </w:rPr>
                  </w:pPr>
                </w:p>
              </w:tc>
              <w:tc>
                <w:tcPr>
                  <w:tcW w:w="1436" w:type="dxa"/>
                  <w:tcBorders>
                    <w:top w:val="single" w:sz="4" w:space="0" w:color="auto"/>
                    <w:left w:val="single" w:sz="4" w:space="0" w:color="auto"/>
                    <w:bottom w:val="single" w:sz="4" w:space="0" w:color="auto"/>
                    <w:right w:val="single" w:sz="4" w:space="0" w:color="auto"/>
                  </w:tcBorders>
                </w:tcPr>
                <w:p w14:paraId="2B751617" w14:textId="0213173B" w:rsidR="00995B23" w:rsidRPr="00255E74" w:rsidDel="009B1115" w:rsidRDefault="00995B23" w:rsidP="00995B23">
                  <w:pPr>
                    <w:pStyle w:val="TAL"/>
                    <w:keepNext w:val="0"/>
                    <w:keepLines w:val="0"/>
                    <w:widowControl w:val="0"/>
                    <w:rPr>
                      <w:highlight w:val="yellow"/>
                      <w:lang w:eastAsia="ja-JP"/>
                    </w:rPr>
                  </w:pPr>
                  <w:r w:rsidRPr="00255E74">
                    <w:rPr>
                      <w:rFonts w:eastAsia="Yu Mincho"/>
                      <w:highlight w:val="yellow"/>
                      <w:lang w:eastAsia="zh-CN"/>
                    </w:rPr>
                    <w:t>INTEGER (0..65535, ...)</w:t>
                  </w:r>
                </w:p>
              </w:tc>
              <w:tc>
                <w:tcPr>
                  <w:tcW w:w="1546" w:type="dxa"/>
                  <w:tcBorders>
                    <w:top w:val="single" w:sz="4" w:space="0" w:color="auto"/>
                    <w:left w:val="single" w:sz="4" w:space="0" w:color="auto"/>
                    <w:bottom w:val="single" w:sz="4" w:space="0" w:color="auto"/>
                    <w:right w:val="single" w:sz="4" w:space="0" w:color="auto"/>
                  </w:tcBorders>
                </w:tcPr>
                <w:p w14:paraId="45DD4AF2" w14:textId="073784A8" w:rsidR="00995B23" w:rsidRPr="00255E74" w:rsidDel="009B1115" w:rsidRDefault="00995B23" w:rsidP="00995B23">
                  <w:pPr>
                    <w:pStyle w:val="TAL"/>
                    <w:keepNext w:val="0"/>
                    <w:keepLines w:val="0"/>
                    <w:widowControl w:val="0"/>
                    <w:rPr>
                      <w:highlight w:val="yellow"/>
                      <w:lang w:eastAsia="zh-CN"/>
                    </w:rPr>
                  </w:pPr>
                  <w:r w:rsidRPr="00255E74">
                    <w:rPr>
                      <w:rFonts w:eastAsia="Yu Mincho"/>
                      <w:highlight w:val="yellow"/>
                      <w:lang w:eastAsia="zh-CN"/>
                    </w:rPr>
                    <w:t>RA-RNTI as defined in TS 38.321 [16].</w:t>
                  </w:r>
                </w:p>
              </w:tc>
              <w:tc>
                <w:tcPr>
                  <w:tcW w:w="1066" w:type="dxa"/>
                  <w:tcBorders>
                    <w:top w:val="single" w:sz="4" w:space="0" w:color="auto"/>
                    <w:left w:val="single" w:sz="4" w:space="0" w:color="auto"/>
                    <w:bottom w:val="single" w:sz="4" w:space="0" w:color="auto"/>
                    <w:right w:val="single" w:sz="4" w:space="0" w:color="auto"/>
                  </w:tcBorders>
                </w:tcPr>
                <w:p w14:paraId="5590F08B" w14:textId="3C6C3709" w:rsidR="00995B23" w:rsidRPr="00255E74" w:rsidDel="009B1115" w:rsidRDefault="00995B23" w:rsidP="00995B23">
                  <w:pPr>
                    <w:pStyle w:val="TAC"/>
                    <w:keepNext w:val="0"/>
                    <w:keepLines w:val="0"/>
                    <w:widowControl w:val="0"/>
                    <w:rPr>
                      <w:rFonts w:cs="Arial"/>
                      <w:highlight w:val="yellow"/>
                    </w:rPr>
                  </w:pPr>
                  <w:r w:rsidRPr="00255E74">
                    <w:rPr>
                      <w:rFonts w:cs="Arial"/>
                      <w:highlight w:val="yellow"/>
                    </w:rPr>
                    <w:t>-</w:t>
                  </w:r>
                </w:p>
              </w:tc>
              <w:tc>
                <w:tcPr>
                  <w:tcW w:w="1066" w:type="dxa"/>
                  <w:tcBorders>
                    <w:top w:val="single" w:sz="4" w:space="0" w:color="auto"/>
                    <w:left w:val="single" w:sz="4" w:space="0" w:color="auto"/>
                    <w:bottom w:val="single" w:sz="4" w:space="0" w:color="auto"/>
                    <w:right w:val="single" w:sz="4" w:space="0" w:color="auto"/>
                  </w:tcBorders>
                </w:tcPr>
                <w:p w14:paraId="3468DB0A" w14:textId="77777777" w:rsidR="00995B23" w:rsidRPr="00255E74" w:rsidDel="009B1115" w:rsidRDefault="00995B23" w:rsidP="00995B23">
                  <w:pPr>
                    <w:pStyle w:val="TAC"/>
                    <w:keepNext w:val="0"/>
                    <w:keepLines w:val="0"/>
                    <w:widowControl w:val="0"/>
                    <w:rPr>
                      <w:rFonts w:cs="Arial"/>
                      <w:szCs w:val="18"/>
                      <w:highlight w:val="yellow"/>
                      <w:lang w:val="en-US" w:eastAsia="zh-TW"/>
                    </w:rPr>
                  </w:pPr>
                </w:p>
              </w:tc>
            </w:tr>
            <w:tr w:rsidR="00995B23" w14:paraId="2071EF7E"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04606936" w14:textId="66895A6F" w:rsidR="00995B23" w:rsidRDefault="00995B23" w:rsidP="00995B23">
                  <w:pPr>
                    <w:pStyle w:val="TAL"/>
                    <w:ind w:leftChars="100" w:left="200"/>
                  </w:pPr>
                  <w:r>
                    <w:t>&gt;&gt;Source gNB-DU ID</w:t>
                  </w:r>
                </w:p>
              </w:tc>
              <w:tc>
                <w:tcPr>
                  <w:tcW w:w="1059" w:type="dxa"/>
                  <w:tcBorders>
                    <w:top w:val="single" w:sz="4" w:space="0" w:color="auto"/>
                    <w:left w:val="single" w:sz="4" w:space="0" w:color="auto"/>
                    <w:bottom w:val="single" w:sz="4" w:space="0" w:color="auto"/>
                    <w:right w:val="single" w:sz="4" w:space="0" w:color="auto"/>
                  </w:tcBorders>
                </w:tcPr>
                <w:p w14:paraId="01B0FA5D" w14:textId="64D10F0C" w:rsidR="00995B23" w:rsidRDefault="00995B23" w:rsidP="00995B23">
                  <w:pPr>
                    <w:pStyle w:val="TAL"/>
                    <w:keepNext w:val="0"/>
                    <w:keepLines w:val="0"/>
                    <w:widowControl w:val="0"/>
                    <w:rPr>
                      <w:lang w:eastAsia="zh-CN"/>
                    </w:rPr>
                  </w:pPr>
                  <w:r>
                    <w:t>M</w:t>
                  </w:r>
                </w:p>
              </w:tc>
              <w:tc>
                <w:tcPr>
                  <w:tcW w:w="1627" w:type="dxa"/>
                  <w:tcBorders>
                    <w:top w:val="single" w:sz="4" w:space="0" w:color="auto"/>
                    <w:left w:val="single" w:sz="4" w:space="0" w:color="auto"/>
                    <w:bottom w:val="single" w:sz="4" w:space="0" w:color="auto"/>
                    <w:right w:val="single" w:sz="4" w:space="0" w:color="auto"/>
                  </w:tcBorders>
                </w:tcPr>
                <w:p w14:paraId="7D8168AB"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1A95881" w14:textId="77777777" w:rsidR="00995B23" w:rsidRDefault="00995B23" w:rsidP="00995B23">
                  <w:pPr>
                    <w:pStyle w:val="TAL"/>
                    <w:keepNext w:val="0"/>
                    <w:keepLines w:val="0"/>
                    <w:widowControl w:val="0"/>
                    <w:rPr>
                      <w:lang w:eastAsia="ja-JP"/>
                    </w:rPr>
                  </w:pPr>
                  <w:r>
                    <w:t>gNB-DU ID</w:t>
                  </w:r>
                  <w:r>
                    <w:rPr>
                      <w:lang w:eastAsia="ja-JP"/>
                    </w:rPr>
                    <w:t xml:space="preserve"> </w:t>
                  </w:r>
                </w:p>
                <w:p w14:paraId="61D3AEED" w14:textId="68B5220E" w:rsidR="00995B23" w:rsidRDefault="00995B23" w:rsidP="00995B23">
                  <w:pPr>
                    <w:pStyle w:val="TAL"/>
                    <w:keepNext w:val="0"/>
                    <w:keepLines w:val="0"/>
                    <w:widowControl w:val="0"/>
                    <w:rPr>
                      <w:lang w:eastAsia="ja-JP"/>
                    </w:rPr>
                  </w:pPr>
                  <w:r>
                    <w:rPr>
                      <w:lang w:eastAsia="ja-JP"/>
                    </w:rPr>
                    <w:t>9.3.1.9</w:t>
                  </w:r>
                </w:p>
              </w:tc>
              <w:tc>
                <w:tcPr>
                  <w:tcW w:w="1546" w:type="dxa"/>
                  <w:tcBorders>
                    <w:top w:val="single" w:sz="4" w:space="0" w:color="auto"/>
                    <w:left w:val="single" w:sz="4" w:space="0" w:color="auto"/>
                    <w:bottom w:val="single" w:sz="4" w:space="0" w:color="auto"/>
                    <w:right w:val="single" w:sz="4" w:space="0" w:color="auto"/>
                  </w:tcBorders>
                </w:tcPr>
                <w:p w14:paraId="10EA9404" w14:textId="77777777" w:rsidR="00995B23" w:rsidRPr="0002719C" w:rsidRDefault="00995B23" w:rsidP="00995B23">
                  <w:pPr>
                    <w:pStyle w:val="TAL"/>
                    <w:keepNext w:val="0"/>
                    <w:keepLines w:val="0"/>
                    <w:widowControl w:val="0"/>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3D0FBC" w14:textId="78E12EFA" w:rsidR="00995B23"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4B914E34" w14:textId="77777777" w:rsidR="00995B23" w:rsidRDefault="00995B23" w:rsidP="00995B23">
                  <w:pPr>
                    <w:pStyle w:val="TAC"/>
                    <w:keepNext w:val="0"/>
                    <w:keepLines w:val="0"/>
                    <w:widowControl w:val="0"/>
                    <w:rPr>
                      <w:rFonts w:cs="Arial"/>
                      <w:szCs w:val="18"/>
                    </w:rPr>
                  </w:pPr>
                </w:p>
              </w:tc>
            </w:tr>
            <w:tr w:rsidR="00995B23" w14:paraId="494C92CA" w14:textId="77777777" w:rsidTr="00995B23">
              <w:trPr>
                <w:trHeight w:val="60"/>
              </w:trPr>
              <w:tc>
                <w:tcPr>
                  <w:tcW w:w="1920" w:type="dxa"/>
                  <w:tcBorders>
                    <w:top w:val="single" w:sz="4" w:space="0" w:color="auto"/>
                    <w:left w:val="single" w:sz="4" w:space="0" w:color="auto"/>
                    <w:bottom w:val="single" w:sz="4" w:space="0" w:color="auto"/>
                    <w:right w:val="single" w:sz="4" w:space="0" w:color="auto"/>
                  </w:tcBorders>
                </w:tcPr>
                <w:p w14:paraId="4DFD7D01" w14:textId="74572AEC" w:rsidR="00995B23" w:rsidRDefault="00995B23" w:rsidP="00995B23">
                  <w:pPr>
                    <w:pStyle w:val="TAL"/>
                    <w:ind w:leftChars="100" w:left="200"/>
                  </w:pPr>
                  <w:r>
                    <w:rPr>
                      <w:rFonts w:hint="eastAsia"/>
                    </w:rPr>
                    <w:t>&gt;&gt;</w:t>
                  </w:r>
                  <w:r>
                    <w:t>Tag ID Pointer</w:t>
                  </w:r>
                </w:p>
              </w:tc>
              <w:tc>
                <w:tcPr>
                  <w:tcW w:w="1059" w:type="dxa"/>
                  <w:tcBorders>
                    <w:top w:val="single" w:sz="4" w:space="0" w:color="auto"/>
                    <w:left w:val="single" w:sz="4" w:space="0" w:color="auto"/>
                    <w:bottom w:val="single" w:sz="4" w:space="0" w:color="auto"/>
                    <w:right w:val="single" w:sz="4" w:space="0" w:color="auto"/>
                  </w:tcBorders>
                </w:tcPr>
                <w:p w14:paraId="10B16D1A" w14:textId="2E0339FA" w:rsidR="00995B23" w:rsidRDefault="00995B23" w:rsidP="00995B23">
                  <w:pPr>
                    <w:pStyle w:val="TAL"/>
                    <w:keepNext w:val="0"/>
                    <w:keepLines w:val="0"/>
                    <w:widowControl w:val="0"/>
                  </w:pPr>
                  <w:r>
                    <w:rPr>
                      <w:rFonts w:hint="eastAsia"/>
                    </w:rPr>
                    <w:t>O</w:t>
                  </w:r>
                </w:p>
              </w:tc>
              <w:tc>
                <w:tcPr>
                  <w:tcW w:w="1627" w:type="dxa"/>
                  <w:tcBorders>
                    <w:top w:val="single" w:sz="4" w:space="0" w:color="auto"/>
                    <w:left w:val="single" w:sz="4" w:space="0" w:color="auto"/>
                    <w:bottom w:val="single" w:sz="4" w:space="0" w:color="auto"/>
                    <w:right w:val="single" w:sz="4" w:space="0" w:color="auto"/>
                  </w:tcBorders>
                </w:tcPr>
                <w:p w14:paraId="01B33AD7" w14:textId="77777777" w:rsidR="00995B23" w:rsidRDefault="00995B23" w:rsidP="00995B23">
                  <w:pPr>
                    <w:pStyle w:val="TAL"/>
                    <w:keepNext w:val="0"/>
                    <w:keepLines w:val="0"/>
                    <w:widowControl w:val="0"/>
                    <w:rPr>
                      <w:i/>
                    </w:rPr>
                  </w:pPr>
                </w:p>
              </w:tc>
              <w:tc>
                <w:tcPr>
                  <w:tcW w:w="1436" w:type="dxa"/>
                  <w:tcBorders>
                    <w:top w:val="single" w:sz="4" w:space="0" w:color="auto"/>
                    <w:left w:val="single" w:sz="4" w:space="0" w:color="auto"/>
                    <w:bottom w:val="single" w:sz="4" w:space="0" w:color="auto"/>
                    <w:right w:val="single" w:sz="4" w:space="0" w:color="auto"/>
                  </w:tcBorders>
                </w:tcPr>
                <w:p w14:paraId="53E50D04" w14:textId="7988BCFE" w:rsidR="00995B23" w:rsidRDefault="00995B23" w:rsidP="00995B23">
                  <w:pPr>
                    <w:pStyle w:val="TAL"/>
                    <w:keepNext w:val="0"/>
                    <w:keepLines w:val="0"/>
                    <w:widowControl w:val="0"/>
                  </w:pPr>
                  <w:r>
                    <w:rPr>
                      <w:rFonts w:eastAsia="Yu Mincho" w:cs="Arial"/>
                      <w:szCs w:val="18"/>
                      <w:lang w:eastAsia="ja-JP"/>
                    </w:rPr>
                    <w:t>OCTET STRING</w:t>
                  </w:r>
                </w:p>
              </w:tc>
              <w:tc>
                <w:tcPr>
                  <w:tcW w:w="1546" w:type="dxa"/>
                  <w:tcBorders>
                    <w:top w:val="single" w:sz="4" w:space="0" w:color="auto"/>
                    <w:left w:val="single" w:sz="4" w:space="0" w:color="auto"/>
                    <w:bottom w:val="single" w:sz="4" w:space="0" w:color="auto"/>
                    <w:right w:val="single" w:sz="4" w:space="0" w:color="auto"/>
                  </w:tcBorders>
                </w:tcPr>
                <w:p w14:paraId="1531342A" w14:textId="304E12DF" w:rsidR="00995B23" w:rsidRPr="0002719C" w:rsidRDefault="00995B23" w:rsidP="00995B23">
                  <w:pPr>
                    <w:pStyle w:val="TAL"/>
                    <w:keepNext w:val="0"/>
                    <w:keepLines w:val="0"/>
                    <w:widowControl w:val="0"/>
                    <w:rPr>
                      <w:lang w:eastAsia="zh-CN"/>
                    </w:rPr>
                  </w:pPr>
                  <w:r>
                    <w:rPr>
                      <w:lang w:eastAsia="zh-CN"/>
                    </w:rPr>
                    <w:t xml:space="preserve">Includes the </w:t>
                  </w:r>
                  <w:r>
                    <w:rPr>
                      <w:i/>
                    </w:rPr>
                    <w:t>tag-Id-</w:t>
                  </w:r>
                  <w:proofErr w:type="spellStart"/>
                  <w:r w:rsidRPr="00FC3862">
                    <w:rPr>
                      <w:i/>
                    </w:rPr>
                    <w:t>ptr</w:t>
                  </w:r>
                  <w:proofErr w:type="spellEnd"/>
                  <w:r w:rsidRPr="006C6A3D">
                    <w:t xml:space="preserve"> contained in the </w:t>
                  </w:r>
                  <w:r w:rsidRPr="006C6A3D">
                    <w:rPr>
                      <w:i/>
                      <w:iCs/>
                    </w:rPr>
                    <w:t xml:space="preserve">TCI-UL-State </w:t>
                  </w:r>
                  <w:r w:rsidRPr="006C6A3D">
                    <w:t xml:space="preserve">IE or the </w:t>
                  </w:r>
                  <w:r w:rsidRPr="006C6A3D">
                    <w:rPr>
                      <w:i/>
                      <w:iCs/>
                    </w:rPr>
                    <w:t>TCI-State</w:t>
                  </w:r>
                  <w:r w:rsidRPr="006C6A3D">
                    <w:t xml:space="preserve"> IE</w:t>
                  </w:r>
                  <w:r w:rsidRPr="00FC3862">
                    <w:rPr>
                      <w:lang w:eastAsia="zh-CN"/>
                    </w:rPr>
                    <w:t xml:space="preserve">, as defined </w:t>
                  </w:r>
                  <w:r>
                    <w:rPr>
                      <w:lang w:eastAsia="zh-CN"/>
                    </w:rPr>
                    <w:t>in TS 38.331 [8].</w:t>
                  </w:r>
                </w:p>
              </w:tc>
              <w:tc>
                <w:tcPr>
                  <w:tcW w:w="1066" w:type="dxa"/>
                  <w:tcBorders>
                    <w:top w:val="single" w:sz="4" w:space="0" w:color="auto"/>
                    <w:left w:val="single" w:sz="4" w:space="0" w:color="auto"/>
                    <w:bottom w:val="single" w:sz="4" w:space="0" w:color="auto"/>
                    <w:right w:val="single" w:sz="4" w:space="0" w:color="auto"/>
                  </w:tcBorders>
                </w:tcPr>
                <w:p w14:paraId="1BAAF458" w14:textId="3E36B29A" w:rsidR="00995B23" w:rsidRDefault="00995B23" w:rsidP="00995B23">
                  <w:pPr>
                    <w:pStyle w:val="TAC"/>
                    <w:keepNext w:val="0"/>
                    <w:keepLines w:val="0"/>
                    <w:widowControl w:val="0"/>
                    <w:rPr>
                      <w:rFonts w:cs="Arial"/>
                    </w:rPr>
                  </w:pPr>
                  <w:r>
                    <w:rPr>
                      <w:rFonts w:cs="Arial"/>
                    </w:rPr>
                    <w:t>-</w:t>
                  </w:r>
                </w:p>
              </w:tc>
              <w:tc>
                <w:tcPr>
                  <w:tcW w:w="1066" w:type="dxa"/>
                  <w:tcBorders>
                    <w:top w:val="single" w:sz="4" w:space="0" w:color="auto"/>
                    <w:left w:val="single" w:sz="4" w:space="0" w:color="auto"/>
                    <w:bottom w:val="single" w:sz="4" w:space="0" w:color="auto"/>
                    <w:right w:val="single" w:sz="4" w:space="0" w:color="auto"/>
                  </w:tcBorders>
                </w:tcPr>
                <w:p w14:paraId="086C9995" w14:textId="77777777" w:rsidR="00995B23" w:rsidRDefault="00995B23" w:rsidP="00995B23">
                  <w:pPr>
                    <w:pStyle w:val="TAC"/>
                    <w:keepNext w:val="0"/>
                    <w:keepLines w:val="0"/>
                    <w:widowControl w:val="0"/>
                    <w:rPr>
                      <w:rFonts w:cs="Arial"/>
                      <w:szCs w:val="18"/>
                    </w:rPr>
                  </w:pPr>
                </w:p>
              </w:tc>
            </w:tr>
          </w:tbl>
          <w:p w14:paraId="36703396" w14:textId="32F4CC89" w:rsidR="00323E0B" w:rsidRDefault="00323E0B" w:rsidP="008D635B">
            <w:pPr>
              <w:pStyle w:val="Heading4"/>
              <w:keepNext w:val="0"/>
              <w:keepLines w:val="0"/>
              <w:widowControl w:val="0"/>
            </w:pPr>
            <w:r>
              <w:t>…</w:t>
            </w:r>
          </w:p>
          <w:p w14:paraId="6746754C" w14:textId="4A0ED78E" w:rsidR="00B9259D" w:rsidRDefault="00B9259D" w:rsidP="008D635B">
            <w:pPr>
              <w:pStyle w:val="Heading4"/>
              <w:keepNext w:val="0"/>
              <w:keepLines w:val="0"/>
              <w:widowControl w:val="0"/>
            </w:pPr>
            <w:r>
              <w:t>9.3.1.328</w:t>
            </w:r>
            <w:r>
              <w:tab/>
              <w:t>Early UL Sync Configuration</w:t>
            </w:r>
            <w:bookmarkEnd w:id="16"/>
          </w:p>
          <w:p w14:paraId="150ED18F" w14:textId="77777777" w:rsidR="00B9259D" w:rsidRDefault="00B9259D" w:rsidP="008D635B">
            <w:pPr>
              <w:widowControl w:val="0"/>
              <w:rPr>
                <w:lang w:eastAsia="zh-CN"/>
              </w:rPr>
            </w:pPr>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1017"/>
              <w:gridCol w:w="2072"/>
              <w:gridCol w:w="1530"/>
              <w:gridCol w:w="2640"/>
            </w:tblGrid>
            <w:tr w:rsidR="00B9259D" w14:paraId="52B1E2C1" w14:textId="77777777" w:rsidTr="008D635B">
              <w:trPr>
                <w:tblHeader/>
              </w:trPr>
              <w:tc>
                <w:tcPr>
                  <w:tcW w:w="1260" w:type="pct"/>
                </w:tcPr>
                <w:p w14:paraId="748A1278" w14:textId="77777777" w:rsidR="00B9259D" w:rsidRDefault="00B9259D" w:rsidP="008D635B">
                  <w:pPr>
                    <w:pStyle w:val="TAH"/>
                    <w:keepNext w:val="0"/>
                    <w:keepLines w:val="0"/>
                    <w:widowControl w:val="0"/>
                    <w:rPr>
                      <w:rFonts w:cs="Arial"/>
                      <w:lang w:eastAsia="ja-JP"/>
                    </w:rPr>
                  </w:pPr>
                  <w:r>
                    <w:rPr>
                      <w:rFonts w:cs="Arial"/>
                      <w:lang w:eastAsia="ja-JP"/>
                    </w:rPr>
                    <w:t>IE/Group Name</w:t>
                  </w:r>
                </w:p>
              </w:tc>
              <w:tc>
                <w:tcPr>
                  <w:tcW w:w="556" w:type="pct"/>
                </w:tcPr>
                <w:p w14:paraId="6FF37649" w14:textId="77777777" w:rsidR="00B9259D" w:rsidRDefault="00B9259D" w:rsidP="008D635B">
                  <w:pPr>
                    <w:pStyle w:val="TAH"/>
                    <w:keepNext w:val="0"/>
                    <w:keepLines w:val="0"/>
                    <w:widowControl w:val="0"/>
                    <w:rPr>
                      <w:rFonts w:cs="Arial"/>
                      <w:lang w:eastAsia="ja-JP"/>
                    </w:rPr>
                  </w:pPr>
                  <w:r>
                    <w:rPr>
                      <w:rFonts w:cs="Arial"/>
                      <w:lang w:eastAsia="ja-JP"/>
                    </w:rPr>
                    <w:t>Presence</w:t>
                  </w:r>
                </w:p>
              </w:tc>
              <w:tc>
                <w:tcPr>
                  <w:tcW w:w="740" w:type="pct"/>
                </w:tcPr>
                <w:p w14:paraId="6A0DAF8D" w14:textId="77777777" w:rsidR="00B9259D" w:rsidRDefault="00B9259D" w:rsidP="008D635B">
                  <w:pPr>
                    <w:pStyle w:val="TAH"/>
                    <w:keepNext w:val="0"/>
                    <w:keepLines w:val="0"/>
                    <w:widowControl w:val="0"/>
                    <w:rPr>
                      <w:rFonts w:cs="Arial"/>
                      <w:lang w:eastAsia="ja-JP"/>
                    </w:rPr>
                  </w:pPr>
                  <w:r>
                    <w:rPr>
                      <w:rFonts w:cs="Arial"/>
                      <w:lang w:eastAsia="ja-JP"/>
                    </w:rPr>
                    <w:t>Range</w:t>
                  </w:r>
                </w:p>
              </w:tc>
              <w:tc>
                <w:tcPr>
                  <w:tcW w:w="963" w:type="pct"/>
                </w:tcPr>
                <w:p w14:paraId="2A1496C1" w14:textId="77777777" w:rsidR="00B9259D" w:rsidRDefault="00B9259D" w:rsidP="008D635B">
                  <w:pPr>
                    <w:pStyle w:val="TAH"/>
                    <w:keepNext w:val="0"/>
                    <w:keepLines w:val="0"/>
                    <w:widowControl w:val="0"/>
                    <w:rPr>
                      <w:rFonts w:cs="Arial"/>
                      <w:lang w:eastAsia="ja-JP"/>
                    </w:rPr>
                  </w:pPr>
                  <w:r>
                    <w:rPr>
                      <w:rFonts w:cs="Arial"/>
                      <w:lang w:eastAsia="ja-JP"/>
                    </w:rPr>
                    <w:t>IE type and reference</w:t>
                  </w:r>
                </w:p>
              </w:tc>
              <w:tc>
                <w:tcPr>
                  <w:tcW w:w="1480" w:type="pct"/>
                </w:tcPr>
                <w:p w14:paraId="72E83E7B" w14:textId="77777777" w:rsidR="00B9259D" w:rsidRDefault="00B9259D" w:rsidP="008D635B">
                  <w:pPr>
                    <w:pStyle w:val="TAH"/>
                    <w:keepNext w:val="0"/>
                    <w:keepLines w:val="0"/>
                    <w:widowControl w:val="0"/>
                    <w:rPr>
                      <w:rFonts w:cs="Arial"/>
                      <w:lang w:eastAsia="ja-JP"/>
                    </w:rPr>
                  </w:pPr>
                  <w:r>
                    <w:rPr>
                      <w:rFonts w:cs="Arial"/>
                      <w:lang w:eastAsia="ja-JP"/>
                    </w:rPr>
                    <w:t>Semantics description</w:t>
                  </w:r>
                </w:p>
              </w:tc>
            </w:tr>
            <w:tr w:rsidR="00B9259D" w14:paraId="62E3FFF1" w14:textId="77777777" w:rsidTr="008D635B">
              <w:trPr>
                <w:tblHeader/>
              </w:trPr>
              <w:tc>
                <w:tcPr>
                  <w:tcW w:w="1260" w:type="pct"/>
                </w:tcPr>
                <w:p w14:paraId="0D54D983" w14:textId="77777777" w:rsidR="00B9259D" w:rsidRPr="00CC14A6" w:rsidRDefault="00B9259D" w:rsidP="008D635B">
                  <w:pPr>
                    <w:pStyle w:val="TAL"/>
                    <w:rPr>
                      <w:lang w:eastAsia="ja-JP"/>
                    </w:rPr>
                  </w:pPr>
                  <w:r w:rsidRPr="004E0363">
                    <w:rPr>
                      <w:highlight w:val="yellow"/>
                      <w:lang w:eastAsia="ja-JP"/>
                    </w:rPr>
                    <w:t>RACH Configuration</w:t>
                  </w:r>
                </w:p>
              </w:tc>
              <w:tc>
                <w:tcPr>
                  <w:tcW w:w="556" w:type="pct"/>
                </w:tcPr>
                <w:p w14:paraId="0B293070" w14:textId="77777777" w:rsidR="00B9259D" w:rsidRPr="00CC14A6" w:rsidRDefault="00B9259D" w:rsidP="008D635B">
                  <w:pPr>
                    <w:pStyle w:val="TAL"/>
                    <w:rPr>
                      <w:lang w:eastAsia="ja-JP"/>
                    </w:rPr>
                  </w:pPr>
                  <w:r>
                    <w:t>M</w:t>
                  </w:r>
                </w:p>
              </w:tc>
              <w:tc>
                <w:tcPr>
                  <w:tcW w:w="740" w:type="pct"/>
                </w:tcPr>
                <w:p w14:paraId="4633F4DB" w14:textId="77777777" w:rsidR="00B9259D" w:rsidRPr="00CC14A6" w:rsidRDefault="00B9259D" w:rsidP="008D635B">
                  <w:pPr>
                    <w:pStyle w:val="TAL"/>
                    <w:rPr>
                      <w:lang w:eastAsia="ja-JP"/>
                    </w:rPr>
                  </w:pPr>
                </w:p>
              </w:tc>
              <w:tc>
                <w:tcPr>
                  <w:tcW w:w="963" w:type="pct"/>
                </w:tcPr>
                <w:p w14:paraId="524549ED" w14:textId="77777777" w:rsidR="00B9259D" w:rsidRPr="00CC14A6" w:rsidRDefault="00B9259D" w:rsidP="008D635B">
                  <w:pPr>
                    <w:pStyle w:val="TAL"/>
                    <w:rPr>
                      <w:rFonts w:cs="Arial"/>
                      <w:lang w:eastAsia="ja-JP"/>
                    </w:rPr>
                  </w:pPr>
                  <w:r w:rsidRPr="00CC14A6">
                    <w:rPr>
                      <w:rFonts w:eastAsia="Batang"/>
                    </w:rPr>
                    <w:t>OCTET STRING</w:t>
                  </w:r>
                </w:p>
              </w:tc>
              <w:tc>
                <w:tcPr>
                  <w:tcW w:w="1480" w:type="pct"/>
                </w:tcPr>
                <w:p w14:paraId="4731F72B" w14:textId="77777777" w:rsidR="00B9259D" w:rsidRPr="00CC14A6" w:rsidRDefault="00B9259D" w:rsidP="008D635B">
                  <w:pPr>
                    <w:pStyle w:val="TAL"/>
                    <w:rPr>
                      <w:rFonts w:cs="Arial"/>
                      <w:lang w:eastAsia="ja-JP"/>
                    </w:rPr>
                  </w:pPr>
                  <w:r w:rsidRPr="00CC14A6">
                    <w:rPr>
                      <w:rFonts w:eastAsia="SimSun"/>
                      <w:lang w:eastAsia="zh-CN"/>
                    </w:rPr>
                    <w:t xml:space="preserve">Includes the </w:t>
                  </w:r>
                  <w:r w:rsidRPr="00162497">
                    <w:rPr>
                      <w:i/>
                      <w:iCs/>
                      <w:highlight w:val="yellow"/>
                    </w:rPr>
                    <w:t>EarlyUL-SyncConfig</w:t>
                  </w:r>
                  <w:r>
                    <w:rPr>
                      <w:i/>
                      <w:iCs/>
                    </w:rPr>
                    <w:t xml:space="preserve"> </w:t>
                  </w:r>
                  <w:r w:rsidRPr="00CC14A6">
                    <w:rPr>
                      <w:rFonts w:eastAsia="SimSun"/>
                      <w:lang w:eastAsia="zh-CN"/>
                    </w:rPr>
                    <w:t>IE, as defined in TS 38.331 [8].</w:t>
                  </w:r>
                </w:p>
              </w:tc>
            </w:tr>
            <w:tr w:rsidR="00B9259D" w14:paraId="16DEA63A" w14:textId="77777777" w:rsidTr="008D635B">
              <w:trPr>
                <w:tblHeader/>
              </w:trPr>
              <w:tc>
                <w:tcPr>
                  <w:tcW w:w="1260" w:type="pct"/>
                </w:tcPr>
                <w:p w14:paraId="5FDE99CA" w14:textId="77777777" w:rsidR="00B9259D" w:rsidRPr="006F3829" w:rsidRDefault="00B9259D" w:rsidP="008D635B">
                  <w:pPr>
                    <w:pStyle w:val="TAL"/>
                    <w:rPr>
                      <w:rFonts w:cs="Arial"/>
                      <w:bCs/>
                      <w:lang w:eastAsia="ja-JP"/>
                    </w:rPr>
                  </w:pPr>
                  <w:r w:rsidRPr="006F3829">
                    <w:rPr>
                      <w:b/>
                      <w:bCs/>
                    </w:rPr>
                    <w:t>LTM gNB-DUs List</w:t>
                  </w:r>
                </w:p>
              </w:tc>
              <w:tc>
                <w:tcPr>
                  <w:tcW w:w="556" w:type="pct"/>
                </w:tcPr>
                <w:p w14:paraId="79BEC108" w14:textId="77777777" w:rsidR="00B9259D" w:rsidRPr="00CC14A6" w:rsidRDefault="00B9259D" w:rsidP="008D635B">
                  <w:pPr>
                    <w:pStyle w:val="TAL"/>
                    <w:rPr>
                      <w:rFonts w:eastAsia="Batang"/>
                    </w:rPr>
                  </w:pPr>
                </w:p>
              </w:tc>
              <w:tc>
                <w:tcPr>
                  <w:tcW w:w="740" w:type="pct"/>
                </w:tcPr>
                <w:p w14:paraId="26004A44" w14:textId="77777777" w:rsidR="00B9259D" w:rsidRPr="006F3829" w:rsidRDefault="00B9259D" w:rsidP="008D635B">
                  <w:pPr>
                    <w:pStyle w:val="TAL"/>
                    <w:rPr>
                      <w:rFonts w:cs="Arial"/>
                      <w:i/>
                      <w:iCs/>
                      <w:lang w:eastAsia="ja-JP"/>
                    </w:rPr>
                  </w:pPr>
                  <w:r w:rsidRPr="006F3829">
                    <w:rPr>
                      <w:i/>
                      <w:iCs/>
                    </w:rPr>
                    <w:t>0..1</w:t>
                  </w:r>
                </w:p>
              </w:tc>
              <w:tc>
                <w:tcPr>
                  <w:tcW w:w="963" w:type="pct"/>
                </w:tcPr>
                <w:p w14:paraId="742DDE01" w14:textId="77777777" w:rsidR="00B9259D" w:rsidRPr="00CC14A6" w:rsidRDefault="00B9259D" w:rsidP="008D635B">
                  <w:pPr>
                    <w:pStyle w:val="TAL"/>
                    <w:rPr>
                      <w:rFonts w:eastAsia="Batang"/>
                    </w:rPr>
                  </w:pPr>
                </w:p>
              </w:tc>
              <w:tc>
                <w:tcPr>
                  <w:tcW w:w="1480" w:type="pct"/>
                </w:tcPr>
                <w:p w14:paraId="1EAABB42" w14:textId="77777777" w:rsidR="00B9259D" w:rsidRPr="00CC14A6" w:rsidRDefault="00B9259D" w:rsidP="008D635B">
                  <w:pPr>
                    <w:pStyle w:val="TAL"/>
                    <w:rPr>
                      <w:rFonts w:eastAsia="SimSun"/>
                      <w:lang w:eastAsia="zh-CN"/>
                    </w:rPr>
                  </w:pPr>
                  <w:r w:rsidRPr="00CC14A6">
                    <w:rPr>
                      <w:rFonts w:eastAsia="SimSun"/>
                      <w:lang w:eastAsia="zh-CN"/>
                    </w:rPr>
                    <w:t>This IE contains the IDs of the source gNB-DU and candidate gNB-DU(s).</w:t>
                  </w:r>
                </w:p>
              </w:tc>
            </w:tr>
            <w:tr w:rsidR="00B9259D" w14:paraId="5CBAFB44" w14:textId="77777777" w:rsidTr="008D635B">
              <w:trPr>
                <w:tblHeader/>
              </w:trPr>
              <w:tc>
                <w:tcPr>
                  <w:tcW w:w="1260" w:type="pct"/>
                </w:tcPr>
                <w:p w14:paraId="769BAAFA" w14:textId="77777777" w:rsidR="00B9259D" w:rsidRPr="006F3829" w:rsidRDefault="00B9259D" w:rsidP="008D635B">
                  <w:pPr>
                    <w:pStyle w:val="TAL"/>
                    <w:ind w:leftChars="50" w:left="100"/>
                    <w:rPr>
                      <w:b/>
                      <w:bCs/>
                    </w:rPr>
                  </w:pPr>
                  <w:r w:rsidRPr="00F84ED4">
                    <w:rPr>
                      <w:b/>
                      <w:bCs/>
                    </w:rPr>
                    <w:t>&gt;LTM gNB-DUs Item IEs</w:t>
                  </w:r>
                </w:p>
              </w:tc>
              <w:tc>
                <w:tcPr>
                  <w:tcW w:w="556" w:type="pct"/>
                </w:tcPr>
                <w:p w14:paraId="4CFB2398" w14:textId="77777777" w:rsidR="00B9259D" w:rsidRPr="00CC14A6" w:rsidRDefault="00B9259D" w:rsidP="008D635B">
                  <w:pPr>
                    <w:pStyle w:val="TAL"/>
                    <w:rPr>
                      <w:rFonts w:eastAsia="Batang"/>
                    </w:rPr>
                  </w:pPr>
                </w:p>
              </w:tc>
              <w:tc>
                <w:tcPr>
                  <w:tcW w:w="740" w:type="pct"/>
                </w:tcPr>
                <w:p w14:paraId="599151EA" w14:textId="77777777" w:rsidR="00B9259D" w:rsidRPr="006F3829" w:rsidRDefault="00B9259D" w:rsidP="008D635B">
                  <w:pPr>
                    <w:pStyle w:val="TAL"/>
                    <w:rPr>
                      <w:i/>
                      <w:iCs/>
                    </w:rPr>
                  </w:pPr>
                  <w:r w:rsidRPr="006F3829">
                    <w:rPr>
                      <w:i/>
                      <w:iCs/>
                    </w:rPr>
                    <w:t xml:space="preserve">1..&lt; </w:t>
                  </w:r>
                  <w:proofErr w:type="spellStart"/>
                  <w:r w:rsidRPr="006F3829">
                    <w:rPr>
                      <w:i/>
                      <w:iCs/>
                    </w:rPr>
                    <w:t>maxnoofLTMgNBDUs</w:t>
                  </w:r>
                  <w:proofErr w:type="spellEnd"/>
                  <w:r w:rsidRPr="006F3829">
                    <w:rPr>
                      <w:i/>
                      <w:iCs/>
                    </w:rPr>
                    <w:t>&gt;</w:t>
                  </w:r>
                </w:p>
              </w:tc>
              <w:tc>
                <w:tcPr>
                  <w:tcW w:w="963" w:type="pct"/>
                </w:tcPr>
                <w:p w14:paraId="370053BA" w14:textId="77777777" w:rsidR="00B9259D" w:rsidRPr="00CC14A6" w:rsidRDefault="00B9259D" w:rsidP="008D635B">
                  <w:pPr>
                    <w:pStyle w:val="TAL"/>
                    <w:rPr>
                      <w:rFonts w:eastAsia="Batang"/>
                    </w:rPr>
                  </w:pPr>
                </w:p>
              </w:tc>
              <w:tc>
                <w:tcPr>
                  <w:tcW w:w="1480" w:type="pct"/>
                </w:tcPr>
                <w:p w14:paraId="2298D89E" w14:textId="77777777" w:rsidR="00B9259D" w:rsidRPr="00CC14A6" w:rsidRDefault="00B9259D" w:rsidP="008D635B">
                  <w:pPr>
                    <w:pStyle w:val="TAL"/>
                    <w:rPr>
                      <w:rFonts w:eastAsia="SimSun"/>
                      <w:lang w:eastAsia="zh-CN"/>
                    </w:rPr>
                  </w:pPr>
                </w:p>
              </w:tc>
            </w:tr>
            <w:tr w:rsidR="00B9259D" w14:paraId="069E336F" w14:textId="77777777" w:rsidTr="008D635B">
              <w:trPr>
                <w:tblHeader/>
              </w:trPr>
              <w:tc>
                <w:tcPr>
                  <w:tcW w:w="1260" w:type="pct"/>
                </w:tcPr>
                <w:p w14:paraId="0C463FB1" w14:textId="77777777" w:rsidR="00B9259D" w:rsidRPr="00981C84" w:rsidRDefault="00B9259D" w:rsidP="008D635B">
                  <w:pPr>
                    <w:pStyle w:val="TAL"/>
                    <w:ind w:leftChars="100" w:left="200"/>
                  </w:pPr>
                  <w:r w:rsidRPr="00981C84">
                    <w:t>&gt;&gt;</w:t>
                  </w:r>
                  <w:r>
                    <w:t>LTM</w:t>
                  </w:r>
                  <w:r w:rsidRPr="00981C84">
                    <w:t xml:space="preserve"> gNB-DU ID</w:t>
                  </w:r>
                </w:p>
              </w:tc>
              <w:tc>
                <w:tcPr>
                  <w:tcW w:w="556" w:type="pct"/>
                </w:tcPr>
                <w:p w14:paraId="7E06108F" w14:textId="77777777" w:rsidR="00B9259D" w:rsidRPr="00981C84" w:rsidRDefault="00B9259D" w:rsidP="008D635B">
                  <w:pPr>
                    <w:pStyle w:val="TAL"/>
                    <w:rPr>
                      <w:rFonts w:eastAsia="Batang"/>
                    </w:rPr>
                  </w:pPr>
                  <w:r>
                    <w:rPr>
                      <w:rFonts w:eastAsia="Batang"/>
                    </w:rPr>
                    <w:t>M</w:t>
                  </w:r>
                </w:p>
              </w:tc>
              <w:tc>
                <w:tcPr>
                  <w:tcW w:w="740" w:type="pct"/>
                </w:tcPr>
                <w:p w14:paraId="49B6450B" w14:textId="77777777" w:rsidR="00B9259D" w:rsidRPr="00907F2C" w:rsidRDefault="00B9259D" w:rsidP="008D635B">
                  <w:pPr>
                    <w:pStyle w:val="TAL"/>
                    <w:rPr>
                      <w:i/>
                    </w:rPr>
                  </w:pPr>
                </w:p>
              </w:tc>
              <w:tc>
                <w:tcPr>
                  <w:tcW w:w="963" w:type="pct"/>
                </w:tcPr>
                <w:p w14:paraId="7083A404" w14:textId="77777777" w:rsidR="00B9259D" w:rsidRPr="00CC14A6" w:rsidRDefault="00B9259D" w:rsidP="008D635B">
                  <w:pPr>
                    <w:pStyle w:val="TAL"/>
                    <w:rPr>
                      <w:rFonts w:eastAsia="Batang"/>
                      <w:bCs/>
                    </w:rPr>
                  </w:pPr>
                  <w:r w:rsidRPr="00CC14A6">
                    <w:rPr>
                      <w:rFonts w:eastAsia="Batang"/>
                      <w:bCs/>
                    </w:rPr>
                    <w:t xml:space="preserve">gNB-DU ID </w:t>
                  </w:r>
                </w:p>
                <w:p w14:paraId="0538124F" w14:textId="77777777" w:rsidR="00B9259D" w:rsidRPr="00CC14A6" w:rsidRDefault="00B9259D" w:rsidP="008D635B">
                  <w:pPr>
                    <w:pStyle w:val="TAL"/>
                    <w:rPr>
                      <w:rFonts w:eastAsia="Batang"/>
                      <w:bCs/>
                    </w:rPr>
                  </w:pPr>
                  <w:r w:rsidRPr="00CC14A6">
                    <w:rPr>
                      <w:rFonts w:eastAsia="Batang"/>
                      <w:bCs/>
                    </w:rPr>
                    <w:t>9.3.1.9</w:t>
                  </w:r>
                </w:p>
              </w:tc>
              <w:tc>
                <w:tcPr>
                  <w:tcW w:w="1480" w:type="pct"/>
                </w:tcPr>
                <w:p w14:paraId="5323270E" w14:textId="77777777" w:rsidR="00B9259D" w:rsidRPr="00CC14A6" w:rsidRDefault="00B9259D" w:rsidP="008D635B">
                  <w:pPr>
                    <w:pStyle w:val="TAL"/>
                    <w:rPr>
                      <w:rFonts w:eastAsia="SimSun"/>
                      <w:bCs/>
                      <w:lang w:eastAsia="zh-CN"/>
                    </w:rPr>
                  </w:pPr>
                </w:p>
              </w:tc>
            </w:tr>
            <w:tr w:rsidR="00B9259D" w14:paraId="2DFEB089" w14:textId="77777777" w:rsidTr="008D635B">
              <w:trPr>
                <w:tblHeader/>
              </w:trPr>
              <w:tc>
                <w:tcPr>
                  <w:tcW w:w="1260" w:type="pct"/>
                </w:tcPr>
                <w:p w14:paraId="7E27D9A6" w14:textId="77777777" w:rsidR="00B9259D" w:rsidRPr="00162497" w:rsidRDefault="00B9259D" w:rsidP="008D635B">
                  <w:pPr>
                    <w:pStyle w:val="TAL"/>
                    <w:ind w:leftChars="100" w:left="200"/>
                    <w:rPr>
                      <w:highlight w:val="yellow"/>
                    </w:rPr>
                  </w:pPr>
                  <w:r w:rsidRPr="00162497">
                    <w:rPr>
                      <w:highlight w:val="yellow"/>
                    </w:rPr>
                    <w:t>&gt;&gt;Preamble Index List</w:t>
                  </w:r>
                </w:p>
              </w:tc>
              <w:tc>
                <w:tcPr>
                  <w:tcW w:w="556" w:type="pct"/>
                </w:tcPr>
                <w:p w14:paraId="59D5BB93" w14:textId="77777777" w:rsidR="00B9259D" w:rsidRPr="00162497" w:rsidRDefault="00B9259D" w:rsidP="008D635B">
                  <w:pPr>
                    <w:pStyle w:val="TAL"/>
                    <w:rPr>
                      <w:rFonts w:eastAsia="Batang"/>
                      <w:highlight w:val="yellow"/>
                    </w:rPr>
                  </w:pPr>
                  <w:r w:rsidRPr="00162497">
                    <w:rPr>
                      <w:highlight w:val="yellow"/>
                      <w:lang w:eastAsia="zh-CN"/>
                    </w:rPr>
                    <w:t>O</w:t>
                  </w:r>
                </w:p>
              </w:tc>
              <w:tc>
                <w:tcPr>
                  <w:tcW w:w="740" w:type="pct"/>
                </w:tcPr>
                <w:p w14:paraId="7789E36C" w14:textId="77777777" w:rsidR="00B9259D" w:rsidRPr="00907F2C" w:rsidRDefault="00B9259D" w:rsidP="008D635B">
                  <w:pPr>
                    <w:pStyle w:val="TAL"/>
                    <w:rPr>
                      <w:i/>
                    </w:rPr>
                  </w:pPr>
                </w:p>
              </w:tc>
              <w:tc>
                <w:tcPr>
                  <w:tcW w:w="963" w:type="pct"/>
                </w:tcPr>
                <w:p w14:paraId="7FE68B16" w14:textId="77777777" w:rsidR="00B9259D" w:rsidRPr="00CC14A6" w:rsidRDefault="00B9259D" w:rsidP="008D635B">
                  <w:pPr>
                    <w:pStyle w:val="TAL"/>
                    <w:rPr>
                      <w:rFonts w:eastAsia="Batang"/>
                      <w:bCs/>
                    </w:rPr>
                  </w:pPr>
                  <w:r>
                    <w:rPr>
                      <w:rFonts w:eastAsia="Batang"/>
                      <w:bCs/>
                    </w:rPr>
                    <w:t>9.3.1.329</w:t>
                  </w:r>
                </w:p>
              </w:tc>
              <w:tc>
                <w:tcPr>
                  <w:tcW w:w="1480" w:type="pct"/>
                </w:tcPr>
                <w:p w14:paraId="4A72B7B6" w14:textId="77777777" w:rsidR="00B9259D" w:rsidRPr="00CC14A6" w:rsidRDefault="00B9259D" w:rsidP="008D635B">
                  <w:pPr>
                    <w:pStyle w:val="TAL"/>
                    <w:rPr>
                      <w:rFonts w:eastAsia="SimSun"/>
                      <w:bCs/>
                      <w:lang w:eastAsia="zh-CN"/>
                    </w:rPr>
                  </w:pPr>
                </w:p>
              </w:tc>
            </w:tr>
          </w:tbl>
          <w:p w14:paraId="1EC7556F" w14:textId="77777777" w:rsidR="00B9259D" w:rsidRDefault="00B9259D" w:rsidP="008D63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B9259D" w:rsidRPr="00EA5FA7" w14:paraId="639BADFC" w14:textId="77777777" w:rsidTr="008D635B">
              <w:tc>
                <w:tcPr>
                  <w:tcW w:w="3686" w:type="dxa"/>
                  <w:tcBorders>
                    <w:top w:val="single" w:sz="4" w:space="0" w:color="auto"/>
                    <w:left w:val="single" w:sz="4" w:space="0" w:color="auto"/>
                    <w:bottom w:val="single" w:sz="4" w:space="0" w:color="auto"/>
                    <w:right w:val="single" w:sz="4" w:space="0" w:color="auto"/>
                  </w:tcBorders>
                </w:tcPr>
                <w:p w14:paraId="602538BF" w14:textId="77777777" w:rsidR="00B9259D" w:rsidRPr="00020730" w:rsidRDefault="00B9259D" w:rsidP="008D635B">
                  <w:pPr>
                    <w:pStyle w:val="TAH"/>
                    <w:rPr>
                      <w:rFonts w:cs="Arial"/>
                    </w:rPr>
                  </w:pPr>
                  <w:r w:rsidRPr="00020730">
                    <w:t>Range bound</w:t>
                  </w:r>
                </w:p>
              </w:tc>
              <w:tc>
                <w:tcPr>
                  <w:tcW w:w="5670" w:type="dxa"/>
                  <w:tcBorders>
                    <w:top w:val="single" w:sz="4" w:space="0" w:color="auto"/>
                    <w:left w:val="single" w:sz="4" w:space="0" w:color="auto"/>
                    <w:bottom w:val="single" w:sz="4" w:space="0" w:color="auto"/>
                    <w:right w:val="single" w:sz="4" w:space="0" w:color="auto"/>
                  </w:tcBorders>
                </w:tcPr>
                <w:p w14:paraId="0EFEE4C9" w14:textId="77777777" w:rsidR="00B9259D" w:rsidRPr="00020730" w:rsidRDefault="00B9259D" w:rsidP="008D635B">
                  <w:pPr>
                    <w:pStyle w:val="TAH"/>
                  </w:pPr>
                  <w:r w:rsidRPr="00020730">
                    <w:t>Explanation</w:t>
                  </w:r>
                </w:p>
              </w:tc>
            </w:tr>
            <w:tr w:rsidR="00B9259D" w:rsidRPr="00EA5FA7" w14:paraId="5AC7085B" w14:textId="77777777" w:rsidTr="008D635B">
              <w:tc>
                <w:tcPr>
                  <w:tcW w:w="3686" w:type="dxa"/>
                  <w:tcBorders>
                    <w:top w:val="single" w:sz="4" w:space="0" w:color="auto"/>
                    <w:left w:val="single" w:sz="4" w:space="0" w:color="auto"/>
                    <w:bottom w:val="single" w:sz="4" w:space="0" w:color="auto"/>
                    <w:right w:val="single" w:sz="4" w:space="0" w:color="auto"/>
                  </w:tcBorders>
                </w:tcPr>
                <w:p w14:paraId="666E9AE0" w14:textId="77777777" w:rsidR="00B9259D" w:rsidRPr="000C1733" w:rsidRDefault="00B9259D" w:rsidP="008D635B">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3C3866A8" w14:textId="77777777" w:rsidR="00B9259D" w:rsidRPr="00EA5FA7" w:rsidRDefault="00B9259D" w:rsidP="008D635B">
                  <w:pPr>
                    <w:pStyle w:val="TAL"/>
                    <w:keepNext w:val="0"/>
                    <w:keepLines w:val="0"/>
                    <w:widowControl w:val="0"/>
                  </w:pPr>
                  <w:r>
                    <w:t>Maximum no. of gNB-DUs allowed to be configured with LTM towards one UE, the maximum value is 8.</w:t>
                  </w:r>
                </w:p>
              </w:tc>
            </w:tr>
          </w:tbl>
          <w:p w14:paraId="20987649" w14:textId="77777777" w:rsidR="00B9259D" w:rsidRDefault="00B9259D" w:rsidP="008D635B"/>
          <w:p w14:paraId="13FE7F3A" w14:textId="77777777" w:rsidR="00B9259D" w:rsidRDefault="00B9259D" w:rsidP="008D635B">
            <w:pPr>
              <w:pStyle w:val="Heading4"/>
              <w:keepNext w:val="0"/>
              <w:keepLines w:val="0"/>
              <w:widowControl w:val="0"/>
            </w:pPr>
            <w:bookmarkStart w:id="17" w:name="_Toc162617931"/>
            <w:r>
              <w:t>9.3.1.329</w:t>
            </w:r>
            <w:r>
              <w:tab/>
              <w:t>Preamble Index List</w:t>
            </w:r>
            <w:bookmarkEnd w:id="17"/>
          </w:p>
          <w:p w14:paraId="25638A18" w14:textId="77777777" w:rsidR="00B9259D" w:rsidRDefault="00B9259D" w:rsidP="008D635B">
            <w:pPr>
              <w:widowControl w:val="0"/>
              <w:rPr>
                <w:lang w:eastAsia="zh-CN"/>
              </w:rPr>
            </w:pPr>
            <w:r>
              <w:rPr>
                <w:lang w:eastAsia="zh-CN"/>
              </w:rPr>
              <w:lastRenderedPageBreak/>
              <w:t>This IE indicates the list of preamble indexes to be used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017"/>
              <w:gridCol w:w="1772"/>
              <w:gridCol w:w="1205"/>
              <w:gridCol w:w="1499"/>
              <w:gridCol w:w="1037"/>
              <w:gridCol w:w="1037"/>
            </w:tblGrid>
            <w:tr w:rsidR="00B9259D" w14:paraId="72B05564" w14:textId="77777777" w:rsidTr="008D635B">
              <w:tc>
                <w:tcPr>
                  <w:tcW w:w="1109" w:type="pct"/>
                </w:tcPr>
                <w:p w14:paraId="76B59322" w14:textId="77777777" w:rsidR="00B9259D" w:rsidRDefault="00B9259D" w:rsidP="008D635B">
                  <w:pPr>
                    <w:pStyle w:val="TAH"/>
                    <w:keepNext w:val="0"/>
                    <w:keepLines w:val="0"/>
                    <w:widowControl w:val="0"/>
                    <w:rPr>
                      <w:lang w:eastAsia="ja-JP"/>
                    </w:rPr>
                  </w:pPr>
                  <w:r>
                    <w:rPr>
                      <w:lang w:eastAsia="ja-JP"/>
                    </w:rPr>
                    <w:t>IE/Group Name</w:t>
                  </w:r>
                </w:p>
              </w:tc>
              <w:tc>
                <w:tcPr>
                  <w:tcW w:w="556" w:type="pct"/>
                </w:tcPr>
                <w:p w14:paraId="2EDA6614" w14:textId="77777777" w:rsidR="00B9259D" w:rsidRDefault="00B9259D" w:rsidP="008D635B">
                  <w:pPr>
                    <w:pStyle w:val="TAH"/>
                    <w:keepNext w:val="0"/>
                    <w:keepLines w:val="0"/>
                    <w:widowControl w:val="0"/>
                    <w:rPr>
                      <w:lang w:eastAsia="ja-JP"/>
                    </w:rPr>
                  </w:pPr>
                  <w:r>
                    <w:rPr>
                      <w:lang w:eastAsia="ja-JP"/>
                    </w:rPr>
                    <w:t>Presence</w:t>
                  </w:r>
                </w:p>
              </w:tc>
              <w:tc>
                <w:tcPr>
                  <w:tcW w:w="556" w:type="pct"/>
                </w:tcPr>
                <w:p w14:paraId="0B8AE84F" w14:textId="77777777" w:rsidR="00B9259D" w:rsidRDefault="00B9259D" w:rsidP="008D635B">
                  <w:pPr>
                    <w:pStyle w:val="TAH"/>
                    <w:keepNext w:val="0"/>
                    <w:keepLines w:val="0"/>
                    <w:widowControl w:val="0"/>
                    <w:rPr>
                      <w:lang w:eastAsia="ja-JP"/>
                    </w:rPr>
                  </w:pPr>
                  <w:r>
                    <w:rPr>
                      <w:lang w:eastAsia="ja-JP"/>
                    </w:rPr>
                    <w:t>Range</w:t>
                  </w:r>
                </w:p>
              </w:tc>
              <w:tc>
                <w:tcPr>
                  <w:tcW w:w="778" w:type="pct"/>
                </w:tcPr>
                <w:p w14:paraId="6AFEC669" w14:textId="77777777" w:rsidR="00B9259D" w:rsidRDefault="00B9259D" w:rsidP="008D635B">
                  <w:pPr>
                    <w:pStyle w:val="TAH"/>
                    <w:keepNext w:val="0"/>
                    <w:keepLines w:val="0"/>
                    <w:widowControl w:val="0"/>
                    <w:rPr>
                      <w:lang w:eastAsia="ja-JP"/>
                    </w:rPr>
                  </w:pPr>
                  <w:r>
                    <w:rPr>
                      <w:lang w:eastAsia="ja-JP"/>
                    </w:rPr>
                    <w:t>IE type and reference</w:t>
                  </w:r>
                </w:p>
              </w:tc>
              <w:tc>
                <w:tcPr>
                  <w:tcW w:w="889" w:type="pct"/>
                </w:tcPr>
                <w:p w14:paraId="4B0E8E53" w14:textId="77777777" w:rsidR="00B9259D" w:rsidRDefault="00B9259D" w:rsidP="008D635B">
                  <w:pPr>
                    <w:pStyle w:val="TAH"/>
                    <w:keepNext w:val="0"/>
                    <w:keepLines w:val="0"/>
                    <w:widowControl w:val="0"/>
                    <w:rPr>
                      <w:lang w:eastAsia="ja-JP"/>
                    </w:rPr>
                  </w:pPr>
                  <w:r>
                    <w:rPr>
                      <w:lang w:eastAsia="ja-JP"/>
                    </w:rPr>
                    <w:t>Semantics description</w:t>
                  </w:r>
                </w:p>
              </w:tc>
              <w:tc>
                <w:tcPr>
                  <w:tcW w:w="556" w:type="pct"/>
                </w:tcPr>
                <w:p w14:paraId="0876DA73" w14:textId="77777777" w:rsidR="00B9259D" w:rsidRDefault="00B9259D" w:rsidP="008D635B">
                  <w:pPr>
                    <w:pStyle w:val="TAH"/>
                    <w:keepNext w:val="0"/>
                    <w:keepLines w:val="0"/>
                    <w:widowControl w:val="0"/>
                    <w:rPr>
                      <w:lang w:eastAsia="ja-JP"/>
                    </w:rPr>
                  </w:pPr>
                  <w:r>
                    <w:rPr>
                      <w:lang w:eastAsia="ja-JP"/>
                    </w:rPr>
                    <w:t>Criticality</w:t>
                  </w:r>
                </w:p>
              </w:tc>
              <w:tc>
                <w:tcPr>
                  <w:tcW w:w="555" w:type="pct"/>
                </w:tcPr>
                <w:p w14:paraId="52A72E84" w14:textId="77777777" w:rsidR="00B9259D" w:rsidRDefault="00B9259D" w:rsidP="008D635B">
                  <w:pPr>
                    <w:pStyle w:val="TAH"/>
                    <w:keepNext w:val="0"/>
                    <w:keepLines w:val="0"/>
                    <w:widowControl w:val="0"/>
                    <w:rPr>
                      <w:lang w:eastAsia="ja-JP"/>
                    </w:rPr>
                  </w:pPr>
                  <w:r>
                    <w:rPr>
                      <w:lang w:eastAsia="ja-JP"/>
                    </w:rPr>
                    <w:t>Assigned Criticality</w:t>
                  </w:r>
                </w:p>
              </w:tc>
            </w:tr>
            <w:tr w:rsidR="00B9259D" w14:paraId="268B4CC7" w14:textId="77777777" w:rsidTr="008D635B">
              <w:tc>
                <w:tcPr>
                  <w:tcW w:w="1109" w:type="pct"/>
                </w:tcPr>
                <w:p w14:paraId="71C8DC8E" w14:textId="77777777" w:rsidR="00B9259D" w:rsidRPr="006F3829" w:rsidRDefault="00B9259D" w:rsidP="008D635B">
                  <w:pPr>
                    <w:pStyle w:val="TAL"/>
                    <w:rPr>
                      <w:b/>
                      <w:bCs/>
                      <w:iCs/>
                      <w:lang w:eastAsia="ja-JP"/>
                    </w:rPr>
                  </w:pPr>
                  <w:r w:rsidRPr="006F3829">
                    <w:rPr>
                      <w:b/>
                      <w:bCs/>
                      <w:lang w:eastAsia="zh-CN"/>
                    </w:rPr>
                    <w:t>Preamble Index Item</w:t>
                  </w:r>
                  <w:r w:rsidRPr="006F3829">
                    <w:rPr>
                      <w:rFonts w:eastAsia="MS Mincho"/>
                      <w:b/>
                      <w:bCs/>
                      <w:lang w:eastAsia="zh-CN"/>
                    </w:rPr>
                    <w:t xml:space="preserve"> IEs</w:t>
                  </w:r>
                </w:p>
              </w:tc>
              <w:tc>
                <w:tcPr>
                  <w:tcW w:w="556" w:type="pct"/>
                </w:tcPr>
                <w:p w14:paraId="41C21DE9" w14:textId="77777777" w:rsidR="00B9259D" w:rsidRDefault="00B9259D" w:rsidP="008D635B">
                  <w:pPr>
                    <w:pStyle w:val="TAL"/>
                    <w:rPr>
                      <w:rFonts w:eastAsia="Batang"/>
                      <w:lang w:eastAsia="ja-JP"/>
                    </w:rPr>
                  </w:pPr>
                </w:p>
              </w:tc>
              <w:tc>
                <w:tcPr>
                  <w:tcW w:w="556" w:type="pct"/>
                </w:tcPr>
                <w:p w14:paraId="4F0243E4" w14:textId="77777777" w:rsidR="00B9259D" w:rsidRDefault="00B9259D" w:rsidP="008D635B">
                  <w:pPr>
                    <w:pStyle w:val="TAL"/>
                    <w:rPr>
                      <w:i/>
                      <w:szCs w:val="18"/>
                      <w:lang w:eastAsia="ja-JP"/>
                    </w:rPr>
                  </w:pPr>
                  <w:r>
                    <w:rPr>
                      <w:i/>
                      <w:lang w:eastAsia="zh-CN"/>
                    </w:rPr>
                    <w:t>1..&lt;</w:t>
                  </w:r>
                  <w:r>
                    <w:rPr>
                      <w:bCs/>
                      <w:i/>
                      <w:lang w:eastAsia="ja-JP"/>
                    </w:rPr>
                    <w:t xml:space="preserve"> </w:t>
                  </w:r>
                  <w:proofErr w:type="spellStart"/>
                  <w:r>
                    <w:rPr>
                      <w:bCs/>
                      <w:i/>
                      <w:lang w:eastAsia="ja-JP"/>
                    </w:rPr>
                    <w:t>maxnoofLTMCells</w:t>
                  </w:r>
                  <w:proofErr w:type="spellEnd"/>
                  <w:r>
                    <w:rPr>
                      <w:i/>
                      <w:lang w:eastAsia="zh-CN"/>
                    </w:rPr>
                    <w:t>&gt;</w:t>
                  </w:r>
                </w:p>
              </w:tc>
              <w:tc>
                <w:tcPr>
                  <w:tcW w:w="778" w:type="pct"/>
                </w:tcPr>
                <w:p w14:paraId="24F37046" w14:textId="77777777" w:rsidR="00B9259D" w:rsidRDefault="00B9259D" w:rsidP="008D635B">
                  <w:pPr>
                    <w:pStyle w:val="TAL"/>
                    <w:rPr>
                      <w:lang w:eastAsia="ja-JP"/>
                    </w:rPr>
                  </w:pPr>
                </w:p>
              </w:tc>
              <w:tc>
                <w:tcPr>
                  <w:tcW w:w="889" w:type="pct"/>
                </w:tcPr>
                <w:p w14:paraId="2A26FD3B" w14:textId="77777777" w:rsidR="00B9259D" w:rsidRDefault="00B9259D" w:rsidP="008D635B">
                  <w:pPr>
                    <w:pStyle w:val="TAL"/>
                    <w:rPr>
                      <w:lang w:eastAsia="ja-JP"/>
                    </w:rPr>
                  </w:pPr>
                </w:p>
              </w:tc>
              <w:tc>
                <w:tcPr>
                  <w:tcW w:w="556" w:type="pct"/>
                </w:tcPr>
                <w:p w14:paraId="34CD8512" w14:textId="77777777" w:rsidR="00B9259D" w:rsidRDefault="00B9259D" w:rsidP="008D635B">
                  <w:pPr>
                    <w:pStyle w:val="TAC"/>
                    <w:rPr>
                      <w:lang w:eastAsia="ja-JP"/>
                    </w:rPr>
                  </w:pPr>
                  <w:r>
                    <w:rPr>
                      <w:lang w:eastAsia="zh-CN"/>
                    </w:rPr>
                    <w:t>-</w:t>
                  </w:r>
                </w:p>
              </w:tc>
              <w:tc>
                <w:tcPr>
                  <w:tcW w:w="555" w:type="pct"/>
                </w:tcPr>
                <w:p w14:paraId="4B76C5B3" w14:textId="77777777" w:rsidR="00B9259D" w:rsidRDefault="00B9259D" w:rsidP="008D635B">
                  <w:pPr>
                    <w:pStyle w:val="TAC"/>
                    <w:rPr>
                      <w:lang w:eastAsia="ja-JP"/>
                    </w:rPr>
                  </w:pPr>
                </w:p>
              </w:tc>
            </w:tr>
            <w:tr w:rsidR="00B9259D" w14:paraId="7C34AC71" w14:textId="77777777" w:rsidTr="008D635B">
              <w:tc>
                <w:tcPr>
                  <w:tcW w:w="1109" w:type="pct"/>
                </w:tcPr>
                <w:p w14:paraId="490D4596" w14:textId="77777777" w:rsidR="00B9259D" w:rsidRDefault="00B9259D" w:rsidP="008D635B">
                  <w:pPr>
                    <w:pStyle w:val="TAL"/>
                    <w:ind w:leftChars="50" w:left="100"/>
                    <w:rPr>
                      <w:lang w:eastAsia="ja-JP"/>
                    </w:rPr>
                  </w:pPr>
                  <w:r>
                    <w:rPr>
                      <w:lang w:eastAsia="zh-CN"/>
                    </w:rPr>
                    <w:t>&gt;Preamble Index</w:t>
                  </w:r>
                </w:p>
              </w:tc>
              <w:tc>
                <w:tcPr>
                  <w:tcW w:w="556" w:type="pct"/>
                </w:tcPr>
                <w:p w14:paraId="1D33566C" w14:textId="77777777" w:rsidR="00B9259D" w:rsidRDefault="00B9259D" w:rsidP="008D635B">
                  <w:pPr>
                    <w:pStyle w:val="TAL"/>
                    <w:rPr>
                      <w:lang w:eastAsia="ja-JP"/>
                    </w:rPr>
                  </w:pPr>
                  <w:r>
                    <w:rPr>
                      <w:lang w:eastAsia="ja-JP"/>
                    </w:rPr>
                    <w:t>M</w:t>
                  </w:r>
                </w:p>
              </w:tc>
              <w:tc>
                <w:tcPr>
                  <w:tcW w:w="556" w:type="pct"/>
                </w:tcPr>
                <w:p w14:paraId="55873949" w14:textId="77777777" w:rsidR="00B9259D" w:rsidRDefault="00B9259D" w:rsidP="008D635B">
                  <w:pPr>
                    <w:pStyle w:val="TAL"/>
                    <w:rPr>
                      <w:lang w:eastAsia="ja-JP"/>
                    </w:rPr>
                  </w:pPr>
                </w:p>
              </w:tc>
              <w:tc>
                <w:tcPr>
                  <w:tcW w:w="778" w:type="pct"/>
                </w:tcPr>
                <w:p w14:paraId="3FAD8D5F" w14:textId="77777777" w:rsidR="00B9259D" w:rsidRDefault="00B9259D" w:rsidP="008D635B">
                  <w:pPr>
                    <w:pStyle w:val="TAL"/>
                    <w:rPr>
                      <w:lang w:eastAsia="ja-JP"/>
                    </w:rPr>
                  </w:pPr>
                  <w:r w:rsidRPr="00693BA6">
                    <w:rPr>
                      <w:lang w:eastAsia="ja-JP"/>
                    </w:rPr>
                    <w:t>INTEGER (0..63)</w:t>
                  </w:r>
                </w:p>
              </w:tc>
              <w:tc>
                <w:tcPr>
                  <w:tcW w:w="889" w:type="pct"/>
                </w:tcPr>
                <w:p w14:paraId="001545EA" w14:textId="77777777" w:rsidR="00B9259D" w:rsidRDefault="00B9259D" w:rsidP="008D635B">
                  <w:pPr>
                    <w:pStyle w:val="TAL"/>
                    <w:rPr>
                      <w:lang w:eastAsia="ja-JP"/>
                    </w:rPr>
                  </w:pPr>
                </w:p>
              </w:tc>
              <w:tc>
                <w:tcPr>
                  <w:tcW w:w="556" w:type="pct"/>
                </w:tcPr>
                <w:p w14:paraId="4B27D1A9" w14:textId="77777777" w:rsidR="00B9259D" w:rsidRDefault="00B9259D" w:rsidP="008D635B">
                  <w:pPr>
                    <w:pStyle w:val="TAC"/>
                    <w:rPr>
                      <w:lang w:eastAsia="ja-JP"/>
                    </w:rPr>
                  </w:pPr>
                  <w:r>
                    <w:rPr>
                      <w:lang w:eastAsia="zh-CN"/>
                    </w:rPr>
                    <w:t>-</w:t>
                  </w:r>
                </w:p>
              </w:tc>
              <w:tc>
                <w:tcPr>
                  <w:tcW w:w="555" w:type="pct"/>
                </w:tcPr>
                <w:p w14:paraId="51A32E51" w14:textId="77777777" w:rsidR="00B9259D" w:rsidRDefault="00B9259D" w:rsidP="008D635B">
                  <w:pPr>
                    <w:pStyle w:val="TAC"/>
                    <w:rPr>
                      <w:lang w:eastAsia="ja-JP"/>
                    </w:rPr>
                  </w:pPr>
                </w:p>
              </w:tc>
            </w:tr>
          </w:tbl>
          <w:p w14:paraId="0BC87526" w14:textId="77777777" w:rsidR="00B9259D" w:rsidRDefault="00B9259D" w:rsidP="008D635B">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670"/>
            </w:tblGrid>
            <w:tr w:rsidR="00B9259D" w14:paraId="3914E087" w14:textId="77777777" w:rsidTr="008D635B">
              <w:trPr>
                <w:trHeight w:val="271"/>
              </w:trPr>
              <w:tc>
                <w:tcPr>
                  <w:tcW w:w="3686" w:type="dxa"/>
                </w:tcPr>
                <w:p w14:paraId="2442DD4B" w14:textId="77777777" w:rsidR="00B9259D" w:rsidRDefault="00B9259D" w:rsidP="008D635B">
                  <w:pPr>
                    <w:pStyle w:val="TAH"/>
                    <w:keepNext w:val="0"/>
                    <w:keepLines w:val="0"/>
                    <w:widowControl w:val="0"/>
                  </w:pPr>
                  <w:r>
                    <w:t>Range bound</w:t>
                  </w:r>
                </w:p>
              </w:tc>
              <w:tc>
                <w:tcPr>
                  <w:tcW w:w="5670" w:type="dxa"/>
                </w:tcPr>
                <w:p w14:paraId="34303959" w14:textId="77777777" w:rsidR="00B9259D" w:rsidRDefault="00B9259D" w:rsidP="008D635B">
                  <w:pPr>
                    <w:pStyle w:val="TAH"/>
                    <w:keepNext w:val="0"/>
                    <w:keepLines w:val="0"/>
                    <w:widowControl w:val="0"/>
                  </w:pPr>
                  <w:r>
                    <w:t>Explanation</w:t>
                  </w:r>
                </w:p>
              </w:tc>
            </w:tr>
            <w:tr w:rsidR="00B9259D" w14:paraId="6D68A8F6" w14:textId="77777777" w:rsidTr="008D635B">
              <w:trPr>
                <w:trHeight w:val="271"/>
              </w:trPr>
              <w:tc>
                <w:tcPr>
                  <w:tcW w:w="3686" w:type="dxa"/>
                  <w:tcBorders>
                    <w:top w:val="single" w:sz="4" w:space="0" w:color="auto"/>
                    <w:left w:val="single" w:sz="4" w:space="0" w:color="auto"/>
                    <w:bottom w:val="single" w:sz="4" w:space="0" w:color="auto"/>
                    <w:right w:val="single" w:sz="4" w:space="0" w:color="auto"/>
                  </w:tcBorders>
                </w:tcPr>
                <w:p w14:paraId="70F662AC" w14:textId="77777777" w:rsidR="00B9259D" w:rsidRDefault="00B9259D" w:rsidP="008D635B">
                  <w:pPr>
                    <w:pStyle w:val="TAL"/>
                    <w:keepNext w:val="0"/>
                    <w:keepLines w:val="0"/>
                    <w:widowControl w:val="0"/>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7345333" w14:textId="77777777" w:rsidR="00B9259D" w:rsidRDefault="00B9259D" w:rsidP="008D635B">
                  <w:pPr>
                    <w:pStyle w:val="TAL"/>
                    <w:keepNext w:val="0"/>
                    <w:keepLines w:val="0"/>
                    <w:widowControl w:val="0"/>
                  </w:pPr>
                  <w:r>
                    <w:rPr>
                      <w:lang w:eastAsia="ja-JP"/>
                    </w:rPr>
                    <w:t>Maximum no. of Cells configured LTM allowed towards one UE, the maximum value is 8.</w:t>
                  </w:r>
                </w:p>
              </w:tc>
            </w:tr>
          </w:tbl>
          <w:p w14:paraId="6326D29C" w14:textId="77777777" w:rsidR="00B9259D" w:rsidRPr="00162497" w:rsidRDefault="00B9259D" w:rsidP="008D635B">
            <w:pPr>
              <w:pStyle w:val="Discussion"/>
            </w:pPr>
          </w:p>
        </w:tc>
      </w:tr>
    </w:tbl>
    <w:p w14:paraId="1F8B2008" w14:textId="70009910" w:rsidR="00C379CF" w:rsidRPr="009A66E5" w:rsidRDefault="00C379CF" w:rsidP="00453954">
      <w:pPr>
        <w:keepNext/>
        <w:keepLines/>
        <w:overflowPunct w:val="0"/>
        <w:autoSpaceDE w:val="0"/>
        <w:autoSpaceDN w:val="0"/>
        <w:adjustRightInd w:val="0"/>
        <w:spacing w:before="120"/>
        <w:textAlignment w:val="baseline"/>
        <w:outlineLvl w:val="3"/>
        <w:rPr>
          <w:noProof/>
          <w:lang w:val="en-US"/>
        </w:rPr>
      </w:pPr>
    </w:p>
    <w:sectPr w:rsidR="00C379CF" w:rsidRPr="009A66E5" w:rsidSect="00453954">
      <w:headerReference w:type="default" r:id="rId17"/>
      <w:footnotePr>
        <w:numRestart w:val="eachSect"/>
      </w:footnotePr>
      <w:pgSz w:w="11907" w:h="16840" w:code="9"/>
      <w:pgMar w:top="1138" w:right="1138" w:bottom="1411"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7429" w14:textId="77777777" w:rsidR="00735594" w:rsidRDefault="00735594">
      <w:r>
        <w:separator/>
      </w:r>
    </w:p>
  </w:endnote>
  <w:endnote w:type="continuationSeparator" w:id="0">
    <w:p w14:paraId="0BF713C3" w14:textId="77777777" w:rsidR="00735594" w:rsidRDefault="0073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PMingLiU">
    <w:altName w:val="·s²Ó©úÅé"/>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A026" w14:textId="77777777" w:rsidR="00735594" w:rsidRDefault="00735594">
      <w:r>
        <w:separator/>
      </w:r>
    </w:p>
  </w:footnote>
  <w:footnote w:type="continuationSeparator" w:id="0">
    <w:p w14:paraId="4B9307F4" w14:textId="77777777" w:rsidR="00735594" w:rsidRDefault="00735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9220B2" w:rsidRDefault="009220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FF79D4"/>
    <w:multiLevelType w:val="hybridMultilevel"/>
    <w:tmpl w:val="593A78DC"/>
    <w:lvl w:ilvl="0" w:tplc="F58C7E58">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287"/>
        </w:tabs>
        <w:ind w:left="1287"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5C6DA7"/>
    <w:multiLevelType w:val="hybridMultilevel"/>
    <w:tmpl w:val="173008E6"/>
    <w:lvl w:ilvl="0" w:tplc="FEACB5EC">
      <w:start w:val="2"/>
      <w:numFmt w:val="bullet"/>
      <w:lvlText w:val="-"/>
      <w:lvlJc w:val="left"/>
      <w:pPr>
        <w:ind w:left="720" w:hanging="360"/>
      </w:pPr>
      <w:rPr>
        <w:rFonts w:ascii="Arial" w:eastAsia="Gulim"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323AE0"/>
    <w:multiLevelType w:val="hybridMultilevel"/>
    <w:tmpl w:val="ED2EBD02"/>
    <w:lvl w:ilvl="0" w:tplc="61AEA7B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F747E"/>
    <w:multiLevelType w:val="multilevel"/>
    <w:tmpl w:val="A7A4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452B5F"/>
    <w:multiLevelType w:val="hybridMultilevel"/>
    <w:tmpl w:val="4010FE28"/>
    <w:lvl w:ilvl="0" w:tplc="FB382DC4">
      <w:start w:val="1"/>
      <w:numFmt w:val="bullet"/>
      <w:lvlText w:val=""/>
      <w:lvlJc w:val="left"/>
      <w:pPr>
        <w:ind w:left="1440" w:hanging="360"/>
      </w:pPr>
      <w:rPr>
        <w:rFonts w:ascii="Symbol" w:hAnsi="Symbol"/>
      </w:rPr>
    </w:lvl>
    <w:lvl w:ilvl="1" w:tplc="3724CD50">
      <w:start w:val="1"/>
      <w:numFmt w:val="bullet"/>
      <w:lvlText w:val=""/>
      <w:lvlJc w:val="left"/>
      <w:pPr>
        <w:ind w:left="1440" w:hanging="360"/>
      </w:pPr>
      <w:rPr>
        <w:rFonts w:ascii="Symbol" w:hAnsi="Symbol"/>
      </w:rPr>
    </w:lvl>
    <w:lvl w:ilvl="2" w:tplc="2C24D17A">
      <w:start w:val="1"/>
      <w:numFmt w:val="bullet"/>
      <w:lvlText w:val=""/>
      <w:lvlJc w:val="left"/>
      <w:pPr>
        <w:ind w:left="1440" w:hanging="360"/>
      </w:pPr>
      <w:rPr>
        <w:rFonts w:ascii="Symbol" w:hAnsi="Symbol"/>
      </w:rPr>
    </w:lvl>
    <w:lvl w:ilvl="3" w:tplc="CD02553E">
      <w:start w:val="1"/>
      <w:numFmt w:val="bullet"/>
      <w:lvlText w:val=""/>
      <w:lvlJc w:val="left"/>
      <w:pPr>
        <w:ind w:left="1440" w:hanging="360"/>
      </w:pPr>
      <w:rPr>
        <w:rFonts w:ascii="Symbol" w:hAnsi="Symbol"/>
      </w:rPr>
    </w:lvl>
    <w:lvl w:ilvl="4" w:tplc="83AE166C">
      <w:start w:val="1"/>
      <w:numFmt w:val="bullet"/>
      <w:lvlText w:val=""/>
      <w:lvlJc w:val="left"/>
      <w:pPr>
        <w:ind w:left="1440" w:hanging="360"/>
      </w:pPr>
      <w:rPr>
        <w:rFonts w:ascii="Symbol" w:hAnsi="Symbol"/>
      </w:rPr>
    </w:lvl>
    <w:lvl w:ilvl="5" w:tplc="9F54C112">
      <w:start w:val="1"/>
      <w:numFmt w:val="bullet"/>
      <w:lvlText w:val=""/>
      <w:lvlJc w:val="left"/>
      <w:pPr>
        <w:ind w:left="1440" w:hanging="360"/>
      </w:pPr>
      <w:rPr>
        <w:rFonts w:ascii="Symbol" w:hAnsi="Symbol"/>
      </w:rPr>
    </w:lvl>
    <w:lvl w:ilvl="6" w:tplc="6BD8CAE4">
      <w:start w:val="1"/>
      <w:numFmt w:val="bullet"/>
      <w:lvlText w:val=""/>
      <w:lvlJc w:val="left"/>
      <w:pPr>
        <w:ind w:left="1440" w:hanging="360"/>
      </w:pPr>
      <w:rPr>
        <w:rFonts w:ascii="Symbol" w:hAnsi="Symbol"/>
      </w:rPr>
    </w:lvl>
    <w:lvl w:ilvl="7" w:tplc="43A43ED0">
      <w:start w:val="1"/>
      <w:numFmt w:val="bullet"/>
      <w:lvlText w:val=""/>
      <w:lvlJc w:val="left"/>
      <w:pPr>
        <w:ind w:left="1440" w:hanging="360"/>
      </w:pPr>
      <w:rPr>
        <w:rFonts w:ascii="Symbol" w:hAnsi="Symbol"/>
      </w:rPr>
    </w:lvl>
    <w:lvl w:ilvl="8" w:tplc="0748BA40">
      <w:start w:val="1"/>
      <w:numFmt w:val="bullet"/>
      <w:lvlText w:val=""/>
      <w:lvlJc w:val="left"/>
      <w:pPr>
        <w:ind w:left="1440" w:hanging="360"/>
      </w:pPr>
      <w:rPr>
        <w:rFonts w:ascii="Symbol" w:hAnsi="Symbol"/>
      </w:rPr>
    </w:lvl>
  </w:abstractNum>
  <w:abstractNum w:abstractNumId="26"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16"/>
  </w:num>
  <w:num w:numId="14">
    <w:abstractNumId w:val="14"/>
  </w:num>
  <w:num w:numId="15">
    <w:abstractNumId w:val="11"/>
  </w:num>
  <w:num w:numId="16">
    <w:abstractNumId w:val="21"/>
  </w:num>
  <w:num w:numId="17">
    <w:abstractNumId w:val="12"/>
  </w:num>
  <w:num w:numId="18">
    <w:abstractNumId w:val="24"/>
  </w:num>
  <w:num w:numId="19">
    <w:abstractNumId w:val="23"/>
  </w:num>
  <w:num w:numId="20">
    <w:abstractNumId w:val="19"/>
  </w:num>
  <w:num w:numId="21">
    <w:abstractNumId w:val="20"/>
  </w:num>
  <w:num w:numId="22">
    <w:abstractNumId w:val="17"/>
  </w:num>
  <w:num w:numId="23">
    <w:abstractNumId w:val="22"/>
  </w:num>
  <w:num w:numId="24">
    <w:abstractNumId w:val="18"/>
  </w:num>
  <w:num w:numId="25">
    <w:abstractNumId w:val="13"/>
  </w:num>
  <w:num w:numId="26">
    <w:abstractNumId w:val="25"/>
  </w:num>
  <w:num w:numId="27">
    <w:abstractNumId w:val="26"/>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20C5"/>
    <w:rsid w:val="00010FC5"/>
    <w:rsid w:val="00012FCF"/>
    <w:rsid w:val="0001415B"/>
    <w:rsid w:val="00014226"/>
    <w:rsid w:val="0001461D"/>
    <w:rsid w:val="0001563C"/>
    <w:rsid w:val="00016564"/>
    <w:rsid w:val="000202B8"/>
    <w:rsid w:val="00020D4D"/>
    <w:rsid w:val="00022BA1"/>
    <w:rsid w:val="00022E4A"/>
    <w:rsid w:val="00024010"/>
    <w:rsid w:val="00024C18"/>
    <w:rsid w:val="0002685C"/>
    <w:rsid w:val="0003079A"/>
    <w:rsid w:val="00032026"/>
    <w:rsid w:val="000358E7"/>
    <w:rsid w:val="00036C41"/>
    <w:rsid w:val="00036F10"/>
    <w:rsid w:val="00037911"/>
    <w:rsid w:val="00041086"/>
    <w:rsid w:val="00043BB3"/>
    <w:rsid w:val="00045287"/>
    <w:rsid w:val="000472E4"/>
    <w:rsid w:val="000472E8"/>
    <w:rsid w:val="000509C6"/>
    <w:rsid w:val="00051FFB"/>
    <w:rsid w:val="0005255F"/>
    <w:rsid w:val="0005427A"/>
    <w:rsid w:val="00054867"/>
    <w:rsid w:val="00056744"/>
    <w:rsid w:val="00056FD3"/>
    <w:rsid w:val="000600AA"/>
    <w:rsid w:val="0006016B"/>
    <w:rsid w:val="000604F0"/>
    <w:rsid w:val="000607D9"/>
    <w:rsid w:val="00061D0F"/>
    <w:rsid w:val="00063C0A"/>
    <w:rsid w:val="00067DCD"/>
    <w:rsid w:val="0007270B"/>
    <w:rsid w:val="00072D29"/>
    <w:rsid w:val="00073AA2"/>
    <w:rsid w:val="00074B6F"/>
    <w:rsid w:val="00074C0C"/>
    <w:rsid w:val="00075A3B"/>
    <w:rsid w:val="00075E76"/>
    <w:rsid w:val="00077367"/>
    <w:rsid w:val="00081A3E"/>
    <w:rsid w:val="000833D2"/>
    <w:rsid w:val="00085558"/>
    <w:rsid w:val="00093372"/>
    <w:rsid w:val="00093BC2"/>
    <w:rsid w:val="00094F0A"/>
    <w:rsid w:val="00097E71"/>
    <w:rsid w:val="000A09F7"/>
    <w:rsid w:val="000A2E22"/>
    <w:rsid w:val="000A5017"/>
    <w:rsid w:val="000A58F0"/>
    <w:rsid w:val="000A6394"/>
    <w:rsid w:val="000A7039"/>
    <w:rsid w:val="000B1499"/>
    <w:rsid w:val="000B2CC4"/>
    <w:rsid w:val="000B4855"/>
    <w:rsid w:val="000B4A7F"/>
    <w:rsid w:val="000C038A"/>
    <w:rsid w:val="000C04B1"/>
    <w:rsid w:val="000C2921"/>
    <w:rsid w:val="000C41FF"/>
    <w:rsid w:val="000C4686"/>
    <w:rsid w:val="000C6104"/>
    <w:rsid w:val="000C6598"/>
    <w:rsid w:val="000C7748"/>
    <w:rsid w:val="000D1AEE"/>
    <w:rsid w:val="000D39AE"/>
    <w:rsid w:val="000D6382"/>
    <w:rsid w:val="000D77D6"/>
    <w:rsid w:val="000D7846"/>
    <w:rsid w:val="000E295F"/>
    <w:rsid w:val="000E642A"/>
    <w:rsid w:val="000E6B01"/>
    <w:rsid w:val="000E7A8B"/>
    <w:rsid w:val="000E7D73"/>
    <w:rsid w:val="000E7DA4"/>
    <w:rsid w:val="000F23FA"/>
    <w:rsid w:val="000F337E"/>
    <w:rsid w:val="000F37DA"/>
    <w:rsid w:val="000F3A7D"/>
    <w:rsid w:val="000F3EE4"/>
    <w:rsid w:val="000F5ADC"/>
    <w:rsid w:val="000F607F"/>
    <w:rsid w:val="00100B67"/>
    <w:rsid w:val="00102430"/>
    <w:rsid w:val="0010321C"/>
    <w:rsid w:val="00111EB5"/>
    <w:rsid w:val="00112C1A"/>
    <w:rsid w:val="00112C4C"/>
    <w:rsid w:val="00113233"/>
    <w:rsid w:val="00114B4E"/>
    <w:rsid w:val="00116C93"/>
    <w:rsid w:val="00120778"/>
    <w:rsid w:val="00127D5D"/>
    <w:rsid w:val="00127EC7"/>
    <w:rsid w:val="00131DE2"/>
    <w:rsid w:val="001328CD"/>
    <w:rsid w:val="00133790"/>
    <w:rsid w:val="00133AC8"/>
    <w:rsid w:val="00135164"/>
    <w:rsid w:val="001407A0"/>
    <w:rsid w:val="00140BF0"/>
    <w:rsid w:val="00142953"/>
    <w:rsid w:val="00143ECA"/>
    <w:rsid w:val="00143FA9"/>
    <w:rsid w:val="001447A9"/>
    <w:rsid w:val="00145D43"/>
    <w:rsid w:val="00147AD0"/>
    <w:rsid w:val="00150D40"/>
    <w:rsid w:val="00151577"/>
    <w:rsid w:val="00151D13"/>
    <w:rsid w:val="001529C7"/>
    <w:rsid w:val="00153CD7"/>
    <w:rsid w:val="0015597F"/>
    <w:rsid w:val="00155D20"/>
    <w:rsid w:val="0015617F"/>
    <w:rsid w:val="00156194"/>
    <w:rsid w:val="001562B4"/>
    <w:rsid w:val="001622D3"/>
    <w:rsid w:val="00162497"/>
    <w:rsid w:val="001625DA"/>
    <w:rsid w:val="0016286B"/>
    <w:rsid w:val="0016456C"/>
    <w:rsid w:val="001670C1"/>
    <w:rsid w:val="001718DF"/>
    <w:rsid w:val="00171AB4"/>
    <w:rsid w:val="00172BF8"/>
    <w:rsid w:val="00174C24"/>
    <w:rsid w:val="001763A1"/>
    <w:rsid w:val="00176D64"/>
    <w:rsid w:val="001808CD"/>
    <w:rsid w:val="0018111E"/>
    <w:rsid w:val="001815A6"/>
    <w:rsid w:val="0018258A"/>
    <w:rsid w:val="001850A6"/>
    <w:rsid w:val="001864A3"/>
    <w:rsid w:val="00186855"/>
    <w:rsid w:val="00190A7F"/>
    <w:rsid w:val="00190B1E"/>
    <w:rsid w:val="00191183"/>
    <w:rsid w:val="00191761"/>
    <w:rsid w:val="00192C46"/>
    <w:rsid w:val="00193732"/>
    <w:rsid w:val="00195C77"/>
    <w:rsid w:val="0019698B"/>
    <w:rsid w:val="001A275B"/>
    <w:rsid w:val="001A522F"/>
    <w:rsid w:val="001A6D9B"/>
    <w:rsid w:val="001A7B60"/>
    <w:rsid w:val="001A7BCD"/>
    <w:rsid w:val="001A7D2D"/>
    <w:rsid w:val="001B0ABC"/>
    <w:rsid w:val="001B2178"/>
    <w:rsid w:val="001B6CDC"/>
    <w:rsid w:val="001B7A65"/>
    <w:rsid w:val="001C086D"/>
    <w:rsid w:val="001C2259"/>
    <w:rsid w:val="001C3A76"/>
    <w:rsid w:val="001C5292"/>
    <w:rsid w:val="001D2CB8"/>
    <w:rsid w:val="001D2FF3"/>
    <w:rsid w:val="001D412F"/>
    <w:rsid w:val="001E0104"/>
    <w:rsid w:val="001E0DC0"/>
    <w:rsid w:val="001E41F3"/>
    <w:rsid w:val="001E4272"/>
    <w:rsid w:val="001E48D4"/>
    <w:rsid w:val="001E4E7B"/>
    <w:rsid w:val="001E51DD"/>
    <w:rsid w:val="001E66E7"/>
    <w:rsid w:val="001E7182"/>
    <w:rsid w:val="001E7364"/>
    <w:rsid w:val="001F1C44"/>
    <w:rsid w:val="001F2D44"/>
    <w:rsid w:val="001F514E"/>
    <w:rsid w:val="001F56F6"/>
    <w:rsid w:val="001F6ECB"/>
    <w:rsid w:val="002013E4"/>
    <w:rsid w:val="00205EF7"/>
    <w:rsid w:val="00206336"/>
    <w:rsid w:val="00211287"/>
    <w:rsid w:val="00212FDC"/>
    <w:rsid w:val="0021397F"/>
    <w:rsid w:val="00213A42"/>
    <w:rsid w:val="0021605B"/>
    <w:rsid w:val="0021760A"/>
    <w:rsid w:val="00217F15"/>
    <w:rsid w:val="00220244"/>
    <w:rsid w:val="00221678"/>
    <w:rsid w:val="002218D6"/>
    <w:rsid w:val="00222591"/>
    <w:rsid w:val="00223CC1"/>
    <w:rsid w:val="00231263"/>
    <w:rsid w:val="00231A35"/>
    <w:rsid w:val="0023787B"/>
    <w:rsid w:val="00237FE8"/>
    <w:rsid w:val="002402CA"/>
    <w:rsid w:val="00240AB1"/>
    <w:rsid w:val="00242D4F"/>
    <w:rsid w:val="00243287"/>
    <w:rsid w:val="002464DA"/>
    <w:rsid w:val="002502D8"/>
    <w:rsid w:val="00254E7A"/>
    <w:rsid w:val="002558F3"/>
    <w:rsid w:val="00255E74"/>
    <w:rsid w:val="00257896"/>
    <w:rsid w:val="00257F53"/>
    <w:rsid w:val="0026004D"/>
    <w:rsid w:val="00260C84"/>
    <w:rsid w:val="002620AF"/>
    <w:rsid w:val="00262B82"/>
    <w:rsid w:val="00262C39"/>
    <w:rsid w:val="00263205"/>
    <w:rsid w:val="002636A7"/>
    <w:rsid w:val="002649AF"/>
    <w:rsid w:val="002658A6"/>
    <w:rsid w:val="002659A1"/>
    <w:rsid w:val="00265E05"/>
    <w:rsid w:val="002713B6"/>
    <w:rsid w:val="00271433"/>
    <w:rsid w:val="00272EA5"/>
    <w:rsid w:val="002739CA"/>
    <w:rsid w:val="00273C33"/>
    <w:rsid w:val="00273F86"/>
    <w:rsid w:val="00274611"/>
    <w:rsid w:val="00275363"/>
    <w:rsid w:val="0027588B"/>
    <w:rsid w:val="00275D12"/>
    <w:rsid w:val="002763DD"/>
    <w:rsid w:val="002769EB"/>
    <w:rsid w:val="00282772"/>
    <w:rsid w:val="002837A1"/>
    <w:rsid w:val="00284AC5"/>
    <w:rsid w:val="002860C4"/>
    <w:rsid w:val="00286DA7"/>
    <w:rsid w:val="002929CD"/>
    <w:rsid w:val="00292CDE"/>
    <w:rsid w:val="00293627"/>
    <w:rsid w:val="00293C3E"/>
    <w:rsid w:val="002954B1"/>
    <w:rsid w:val="002971D4"/>
    <w:rsid w:val="0029733B"/>
    <w:rsid w:val="002A1728"/>
    <w:rsid w:val="002A1ED8"/>
    <w:rsid w:val="002A37C8"/>
    <w:rsid w:val="002A47EF"/>
    <w:rsid w:val="002A4E40"/>
    <w:rsid w:val="002A5B2B"/>
    <w:rsid w:val="002A7A53"/>
    <w:rsid w:val="002B23F9"/>
    <w:rsid w:val="002B24C6"/>
    <w:rsid w:val="002B4022"/>
    <w:rsid w:val="002B403A"/>
    <w:rsid w:val="002B47FD"/>
    <w:rsid w:val="002B4D3A"/>
    <w:rsid w:val="002B5741"/>
    <w:rsid w:val="002B5B7A"/>
    <w:rsid w:val="002B5FC7"/>
    <w:rsid w:val="002B6C56"/>
    <w:rsid w:val="002C0442"/>
    <w:rsid w:val="002C0CC1"/>
    <w:rsid w:val="002C238A"/>
    <w:rsid w:val="002C60EF"/>
    <w:rsid w:val="002C748B"/>
    <w:rsid w:val="002D13B6"/>
    <w:rsid w:val="002D4F21"/>
    <w:rsid w:val="002D57F1"/>
    <w:rsid w:val="002E0A89"/>
    <w:rsid w:val="002E35D8"/>
    <w:rsid w:val="002E3B5D"/>
    <w:rsid w:val="002E441A"/>
    <w:rsid w:val="002E595A"/>
    <w:rsid w:val="002E5DF5"/>
    <w:rsid w:val="002E71F6"/>
    <w:rsid w:val="002F5609"/>
    <w:rsid w:val="002F5D19"/>
    <w:rsid w:val="003016F6"/>
    <w:rsid w:val="00301B09"/>
    <w:rsid w:val="0030326A"/>
    <w:rsid w:val="00305409"/>
    <w:rsid w:val="003059BD"/>
    <w:rsid w:val="00307C27"/>
    <w:rsid w:val="00310256"/>
    <w:rsid w:val="00313745"/>
    <w:rsid w:val="0031512B"/>
    <w:rsid w:val="00315C88"/>
    <w:rsid w:val="00316BEF"/>
    <w:rsid w:val="00320B18"/>
    <w:rsid w:val="003224D3"/>
    <w:rsid w:val="003225DA"/>
    <w:rsid w:val="00323A75"/>
    <w:rsid w:val="00323E0B"/>
    <w:rsid w:val="00331FE8"/>
    <w:rsid w:val="003324BA"/>
    <w:rsid w:val="0033522D"/>
    <w:rsid w:val="0033540A"/>
    <w:rsid w:val="003372D1"/>
    <w:rsid w:val="003423AB"/>
    <w:rsid w:val="00342CE7"/>
    <w:rsid w:val="003432CC"/>
    <w:rsid w:val="00343772"/>
    <w:rsid w:val="003440E0"/>
    <w:rsid w:val="00344726"/>
    <w:rsid w:val="00346C67"/>
    <w:rsid w:val="003472E5"/>
    <w:rsid w:val="00350FE0"/>
    <w:rsid w:val="0035319E"/>
    <w:rsid w:val="00353346"/>
    <w:rsid w:val="00354CFC"/>
    <w:rsid w:val="00356831"/>
    <w:rsid w:val="00360278"/>
    <w:rsid w:val="003614CC"/>
    <w:rsid w:val="00361D61"/>
    <w:rsid w:val="00361DBD"/>
    <w:rsid w:val="0036407D"/>
    <w:rsid w:val="003679EA"/>
    <w:rsid w:val="00370035"/>
    <w:rsid w:val="00371A33"/>
    <w:rsid w:val="00373760"/>
    <w:rsid w:val="003743FF"/>
    <w:rsid w:val="003749A4"/>
    <w:rsid w:val="00374BD1"/>
    <w:rsid w:val="003758C4"/>
    <w:rsid w:val="003759DF"/>
    <w:rsid w:val="003762D2"/>
    <w:rsid w:val="0037691E"/>
    <w:rsid w:val="00376EE0"/>
    <w:rsid w:val="003900C5"/>
    <w:rsid w:val="0039102B"/>
    <w:rsid w:val="00391EBF"/>
    <w:rsid w:val="00392B19"/>
    <w:rsid w:val="003935B5"/>
    <w:rsid w:val="00396631"/>
    <w:rsid w:val="0039710A"/>
    <w:rsid w:val="003A03D4"/>
    <w:rsid w:val="003A0787"/>
    <w:rsid w:val="003A4E1D"/>
    <w:rsid w:val="003A5266"/>
    <w:rsid w:val="003A5A6A"/>
    <w:rsid w:val="003A6FA6"/>
    <w:rsid w:val="003A71B6"/>
    <w:rsid w:val="003B07D9"/>
    <w:rsid w:val="003B2BC0"/>
    <w:rsid w:val="003B4EFE"/>
    <w:rsid w:val="003B597F"/>
    <w:rsid w:val="003B6E34"/>
    <w:rsid w:val="003B72F2"/>
    <w:rsid w:val="003B7609"/>
    <w:rsid w:val="003C0751"/>
    <w:rsid w:val="003C0778"/>
    <w:rsid w:val="003C12C0"/>
    <w:rsid w:val="003C5641"/>
    <w:rsid w:val="003D15E8"/>
    <w:rsid w:val="003D1AE5"/>
    <w:rsid w:val="003D39CA"/>
    <w:rsid w:val="003D4D28"/>
    <w:rsid w:val="003D57DE"/>
    <w:rsid w:val="003D5909"/>
    <w:rsid w:val="003D66ED"/>
    <w:rsid w:val="003D7E0B"/>
    <w:rsid w:val="003E0C48"/>
    <w:rsid w:val="003E1714"/>
    <w:rsid w:val="003E1A36"/>
    <w:rsid w:val="003E1F92"/>
    <w:rsid w:val="003E4C20"/>
    <w:rsid w:val="003E522F"/>
    <w:rsid w:val="003E54D7"/>
    <w:rsid w:val="003E7904"/>
    <w:rsid w:val="003F16D0"/>
    <w:rsid w:val="003F4EFB"/>
    <w:rsid w:val="003F54CE"/>
    <w:rsid w:val="003F7530"/>
    <w:rsid w:val="004019F6"/>
    <w:rsid w:val="004025FF"/>
    <w:rsid w:val="00402E2E"/>
    <w:rsid w:val="004039F5"/>
    <w:rsid w:val="0040430C"/>
    <w:rsid w:val="00404938"/>
    <w:rsid w:val="00404B1C"/>
    <w:rsid w:val="00405D0F"/>
    <w:rsid w:val="0040623E"/>
    <w:rsid w:val="004066F8"/>
    <w:rsid w:val="004071F8"/>
    <w:rsid w:val="0041131F"/>
    <w:rsid w:val="004116F1"/>
    <w:rsid w:val="004142DF"/>
    <w:rsid w:val="004157AC"/>
    <w:rsid w:val="0041622A"/>
    <w:rsid w:val="004165D0"/>
    <w:rsid w:val="00416BF6"/>
    <w:rsid w:val="00416F4D"/>
    <w:rsid w:val="00423D83"/>
    <w:rsid w:val="004242F1"/>
    <w:rsid w:val="004254A5"/>
    <w:rsid w:val="00433643"/>
    <w:rsid w:val="004358FE"/>
    <w:rsid w:val="004365D7"/>
    <w:rsid w:val="00437257"/>
    <w:rsid w:val="00440E1D"/>
    <w:rsid w:val="00443B59"/>
    <w:rsid w:val="00444930"/>
    <w:rsid w:val="00444FF9"/>
    <w:rsid w:val="00447131"/>
    <w:rsid w:val="00452755"/>
    <w:rsid w:val="00453954"/>
    <w:rsid w:val="00453EC5"/>
    <w:rsid w:val="00454459"/>
    <w:rsid w:val="00454A54"/>
    <w:rsid w:val="004568A6"/>
    <w:rsid w:val="00462835"/>
    <w:rsid w:val="0046518A"/>
    <w:rsid w:val="00467657"/>
    <w:rsid w:val="00470D30"/>
    <w:rsid w:val="0047181E"/>
    <w:rsid w:val="00471948"/>
    <w:rsid w:val="00473603"/>
    <w:rsid w:val="00474609"/>
    <w:rsid w:val="00474FC0"/>
    <w:rsid w:val="00477480"/>
    <w:rsid w:val="00477891"/>
    <w:rsid w:val="00481659"/>
    <w:rsid w:val="00481A6F"/>
    <w:rsid w:val="004839DB"/>
    <w:rsid w:val="00483A1E"/>
    <w:rsid w:val="00483ACC"/>
    <w:rsid w:val="00485361"/>
    <w:rsid w:val="00485F27"/>
    <w:rsid w:val="004865D4"/>
    <w:rsid w:val="004868B9"/>
    <w:rsid w:val="00496D2C"/>
    <w:rsid w:val="004A1950"/>
    <w:rsid w:val="004A20E3"/>
    <w:rsid w:val="004A3F61"/>
    <w:rsid w:val="004A5C71"/>
    <w:rsid w:val="004A7DA3"/>
    <w:rsid w:val="004B127F"/>
    <w:rsid w:val="004B36AB"/>
    <w:rsid w:val="004B38FB"/>
    <w:rsid w:val="004B52E5"/>
    <w:rsid w:val="004B5F9C"/>
    <w:rsid w:val="004B6C49"/>
    <w:rsid w:val="004B75B7"/>
    <w:rsid w:val="004B77D3"/>
    <w:rsid w:val="004B7904"/>
    <w:rsid w:val="004C03EC"/>
    <w:rsid w:val="004C189F"/>
    <w:rsid w:val="004C1B82"/>
    <w:rsid w:val="004C2ED1"/>
    <w:rsid w:val="004C3C72"/>
    <w:rsid w:val="004D0D73"/>
    <w:rsid w:val="004D2589"/>
    <w:rsid w:val="004D4220"/>
    <w:rsid w:val="004D4A21"/>
    <w:rsid w:val="004D55F0"/>
    <w:rsid w:val="004E0363"/>
    <w:rsid w:val="004E0978"/>
    <w:rsid w:val="004E1EB8"/>
    <w:rsid w:val="004E54DE"/>
    <w:rsid w:val="004F043E"/>
    <w:rsid w:val="004F046A"/>
    <w:rsid w:val="004F09F5"/>
    <w:rsid w:val="004F242B"/>
    <w:rsid w:val="004F487A"/>
    <w:rsid w:val="004F56B2"/>
    <w:rsid w:val="004F583C"/>
    <w:rsid w:val="004F7EE9"/>
    <w:rsid w:val="00500ED2"/>
    <w:rsid w:val="00501900"/>
    <w:rsid w:val="0050476E"/>
    <w:rsid w:val="005058EE"/>
    <w:rsid w:val="005065CC"/>
    <w:rsid w:val="005124D6"/>
    <w:rsid w:val="00513CFA"/>
    <w:rsid w:val="0051438B"/>
    <w:rsid w:val="0051580D"/>
    <w:rsid w:val="00520062"/>
    <w:rsid w:val="005215EC"/>
    <w:rsid w:val="00521FD1"/>
    <w:rsid w:val="00522C5B"/>
    <w:rsid w:val="0053057D"/>
    <w:rsid w:val="00532159"/>
    <w:rsid w:val="005326EB"/>
    <w:rsid w:val="0053345C"/>
    <w:rsid w:val="005335E2"/>
    <w:rsid w:val="00534EA6"/>
    <w:rsid w:val="00537541"/>
    <w:rsid w:val="00540E46"/>
    <w:rsid w:val="00542AF2"/>
    <w:rsid w:val="00544AD1"/>
    <w:rsid w:val="0054541A"/>
    <w:rsid w:val="005459FA"/>
    <w:rsid w:val="00545A12"/>
    <w:rsid w:val="005507F1"/>
    <w:rsid w:val="005507F4"/>
    <w:rsid w:val="00550898"/>
    <w:rsid w:val="00550AD6"/>
    <w:rsid w:val="00552562"/>
    <w:rsid w:val="00555F31"/>
    <w:rsid w:val="00556CBD"/>
    <w:rsid w:val="00560262"/>
    <w:rsid w:val="00561C1B"/>
    <w:rsid w:val="005626BB"/>
    <w:rsid w:val="00562C21"/>
    <w:rsid w:val="005630BD"/>
    <w:rsid w:val="005636CF"/>
    <w:rsid w:val="00564BDC"/>
    <w:rsid w:val="00564DE3"/>
    <w:rsid w:val="005659C6"/>
    <w:rsid w:val="00565E85"/>
    <w:rsid w:val="0056686B"/>
    <w:rsid w:val="00567682"/>
    <w:rsid w:val="00570253"/>
    <w:rsid w:val="00570B0B"/>
    <w:rsid w:val="00572790"/>
    <w:rsid w:val="00572812"/>
    <w:rsid w:val="0057302F"/>
    <w:rsid w:val="005734F3"/>
    <w:rsid w:val="005824B0"/>
    <w:rsid w:val="00582AB0"/>
    <w:rsid w:val="00583C83"/>
    <w:rsid w:val="00584440"/>
    <w:rsid w:val="00586CC3"/>
    <w:rsid w:val="00587EBC"/>
    <w:rsid w:val="00592D74"/>
    <w:rsid w:val="00592FB9"/>
    <w:rsid w:val="0059565A"/>
    <w:rsid w:val="005964B1"/>
    <w:rsid w:val="00597B4A"/>
    <w:rsid w:val="005A4846"/>
    <w:rsid w:val="005A591C"/>
    <w:rsid w:val="005A5E71"/>
    <w:rsid w:val="005A6A0E"/>
    <w:rsid w:val="005B1996"/>
    <w:rsid w:val="005B294A"/>
    <w:rsid w:val="005B5333"/>
    <w:rsid w:val="005C3828"/>
    <w:rsid w:val="005C4D70"/>
    <w:rsid w:val="005D2D26"/>
    <w:rsid w:val="005D3FB5"/>
    <w:rsid w:val="005D572C"/>
    <w:rsid w:val="005E076F"/>
    <w:rsid w:val="005E143E"/>
    <w:rsid w:val="005E202B"/>
    <w:rsid w:val="005E2C44"/>
    <w:rsid w:val="005E3ACD"/>
    <w:rsid w:val="005E3D2A"/>
    <w:rsid w:val="005E4049"/>
    <w:rsid w:val="005E40AC"/>
    <w:rsid w:val="005E4D8A"/>
    <w:rsid w:val="005E6240"/>
    <w:rsid w:val="005F1AD4"/>
    <w:rsid w:val="005F20EC"/>
    <w:rsid w:val="005F2108"/>
    <w:rsid w:val="005F3711"/>
    <w:rsid w:val="005F436C"/>
    <w:rsid w:val="005F5E39"/>
    <w:rsid w:val="005F6229"/>
    <w:rsid w:val="005F752F"/>
    <w:rsid w:val="005F760D"/>
    <w:rsid w:val="005F7E0C"/>
    <w:rsid w:val="00604286"/>
    <w:rsid w:val="00604E31"/>
    <w:rsid w:val="0060567A"/>
    <w:rsid w:val="00612843"/>
    <w:rsid w:val="00613662"/>
    <w:rsid w:val="00613899"/>
    <w:rsid w:val="00614EC9"/>
    <w:rsid w:val="00616885"/>
    <w:rsid w:val="00620DDF"/>
    <w:rsid w:val="00621188"/>
    <w:rsid w:val="00621F45"/>
    <w:rsid w:val="00622177"/>
    <w:rsid w:val="00625052"/>
    <w:rsid w:val="006257ED"/>
    <w:rsid w:val="00625F88"/>
    <w:rsid w:val="0062615B"/>
    <w:rsid w:val="006267EB"/>
    <w:rsid w:val="0062763C"/>
    <w:rsid w:val="006310E9"/>
    <w:rsid w:val="00632313"/>
    <w:rsid w:val="006362B8"/>
    <w:rsid w:val="00636C5F"/>
    <w:rsid w:val="006370F5"/>
    <w:rsid w:val="00640205"/>
    <w:rsid w:val="0064224A"/>
    <w:rsid w:val="006432E0"/>
    <w:rsid w:val="00645321"/>
    <w:rsid w:val="006458D9"/>
    <w:rsid w:val="00646B5F"/>
    <w:rsid w:val="00646C7D"/>
    <w:rsid w:val="00647C7B"/>
    <w:rsid w:val="00652212"/>
    <w:rsid w:val="006534B9"/>
    <w:rsid w:val="00661107"/>
    <w:rsid w:val="0066159F"/>
    <w:rsid w:val="00661907"/>
    <w:rsid w:val="00662B5D"/>
    <w:rsid w:val="00662E19"/>
    <w:rsid w:val="00662E24"/>
    <w:rsid w:val="00662F88"/>
    <w:rsid w:val="006639B9"/>
    <w:rsid w:val="00663B61"/>
    <w:rsid w:val="00665E47"/>
    <w:rsid w:val="006667E6"/>
    <w:rsid w:val="00667A65"/>
    <w:rsid w:val="00670903"/>
    <w:rsid w:val="00671615"/>
    <w:rsid w:val="0067230D"/>
    <w:rsid w:val="006737CB"/>
    <w:rsid w:val="00674B7E"/>
    <w:rsid w:val="0067517B"/>
    <w:rsid w:val="006760A7"/>
    <w:rsid w:val="006802C6"/>
    <w:rsid w:val="006804C7"/>
    <w:rsid w:val="00680794"/>
    <w:rsid w:val="006848B8"/>
    <w:rsid w:val="00686566"/>
    <w:rsid w:val="00686CAE"/>
    <w:rsid w:val="00687258"/>
    <w:rsid w:val="00691A09"/>
    <w:rsid w:val="00691E78"/>
    <w:rsid w:val="0069330D"/>
    <w:rsid w:val="006935E5"/>
    <w:rsid w:val="00694437"/>
    <w:rsid w:val="00695808"/>
    <w:rsid w:val="006958FA"/>
    <w:rsid w:val="0069759F"/>
    <w:rsid w:val="00697604"/>
    <w:rsid w:val="006A0C9C"/>
    <w:rsid w:val="006A0CBA"/>
    <w:rsid w:val="006A2807"/>
    <w:rsid w:val="006A4C12"/>
    <w:rsid w:val="006A5439"/>
    <w:rsid w:val="006A5614"/>
    <w:rsid w:val="006A6476"/>
    <w:rsid w:val="006B06FF"/>
    <w:rsid w:val="006B3634"/>
    <w:rsid w:val="006B408F"/>
    <w:rsid w:val="006B46FB"/>
    <w:rsid w:val="006B714D"/>
    <w:rsid w:val="006B7990"/>
    <w:rsid w:val="006C0095"/>
    <w:rsid w:val="006C103B"/>
    <w:rsid w:val="006C192F"/>
    <w:rsid w:val="006C29DC"/>
    <w:rsid w:val="006C2A98"/>
    <w:rsid w:val="006C53DA"/>
    <w:rsid w:val="006D0D02"/>
    <w:rsid w:val="006D141A"/>
    <w:rsid w:val="006D4B3E"/>
    <w:rsid w:val="006D56BC"/>
    <w:rsid w:val="006D5B2E"/>
    <w:rsid w:val="006D5F28"/>
    <w:rsid w:val="006D7348"/>
    <w:rsid w:val="006D7B5E"/>
    <w:rsid w:val="006E21FB"/>
    <w:rsid w:val="006E2A5A"/>
    <w:rsid w:val="006E3D98"/>
    <w:rsid w:val="006E55E6"/>
    <w:rsid w:val="006E74F4"/>
    <w:rsid w:val="006F2760"/>
    <w:rsid w:val="006F3197"/>
    <w:rsid w:val="006F646E"/>
    <w:rsid w:val="006F7B2E"/>
    <w:rsid w:val="00700859"/>
    <w:rsid w:val="007028D3"/>
    <w:rsid w:val="00702EBA"/>
    <w:rsid w:val="00703305"/>
    <w:rsid w:val="00703392"/>
    <w:rsid w:val="00706B26"/>
    <w:rsid w:val="0071052A"/>
    <w:rsid w:val="00710B48"/>
    <w:rsid w:val="00710C71"/>
    <w:rsid w:val="00711130"/>
    <w:rsid w:val="0071501D"/>
    <w:rsid w:val="007276FA"/>
    <w:rsid w:val="00730722"/>
    <w:rsid w:val="00730B40"/>
    <w:rsid w:val="00731635"/>
    <w:rsid w:val="007342B2"/>
    <w:rsid w:val="00734CEB"/>
    <w:rsid w:val="00735594"/>
    <w:rsid w:val="0073678E"/>
    <w:rsid w:val="00736DB1"/>
    <w:rsid w:val="00742578"/>
    <w:rsid w:val="00745868"/>
    <w:rsid w:val="007464E1"/>
    <w:rsid w:val="00747D13"/>
    <w:rsid w:val="00751749"/>
    <w:rsid w:val="0075487A"/>
    <w:rsid w:val="00755DE6"/>
    <w:rsid w:val="007574CD"/>
    <w:rsid w:val="00757DB3"/>
    <w:rsid w:val="00760764"/>
    <w:rsid w:val="0076369C"/>
    <w:rsid w:val="007637F8"/>
    <w:rsid w:val="00765952"/>
    <w:rsid w:val="00770C68"/>
    <w:rsid w:val="00773306"/>
    <w:rsid w:val="00773339"/>
    <w:rsid w:val="0077384D"/>
    <w:rsid w:val="00775CD6"/>
    <w:rsid w:val="007767A3"/>
    <w:rsid w:val="007767C2"/>
    <w:rsid w:val="00780579"/>
    <w:rsid w:val="0078203A"/>
    <w:rsid w:val="00787B93"/>
    <w:rsid w:val="0079222F"/>
    <w:rsid w:val="00792342"/>
    <w:rsid w:val="00795237"/>
    <w:rsid w:val="007954B8"/>
    <w:rsid w:val="007967A9"/>
    <w:rsid w:val="007A0203"/>
    <w:rsid w:val="007A1211"/>
    <w:rsid w:val="007A28A8"/>
    <w:rsid w:val="007A34F3"/>
    <w:rsid w:val="007A53D9"/>
    <w:rsid w:val="007A5413"/>
    <w:rsid w:val="007A6F2E"/>
    <w:rsid w:val="007A7885"/>
    <w:rsid w:val="007A79BB"/>
    <w:rsid w:val="007A7D73"/>
    <w:rsid w:val="007B0569"/>
    <w:rsid w:val="007B0BE6"/>
    <w:rsid w:val="007B1960"/>
    <w:rsid w:val="007B1C5D"/>
    <w:rsid w:val="007B2728"/>
    <w:rsid w:val="007B3244"/>
    <w:rsid w:val="007B512A"/>
    <w:rsid w:val="007B566A"/>
    <w:rsid w:val="007B572B"/>
    <w:rsid w:val="007B5E52"/>
    <w:rsid w:val="007B64FF"/>
    <w:rsid w:val="007B7548"/>
    <w:rsid w:val="007B7650"/>
    <w:rsid w:val="007C2097"/>
    <w:rsid w:val="007C2145"/>
    <w:rsid w:val="007C291B"/>
    <w:rsid w:val="007C3510"/>
    <w:rsid w:val="007C4168"/>
    <w:rsid w:val="007C469D"/>
    <w:rsid w:val="007C626E"/>
    <w:rsid w:val="007D1767"/>
    <w:rsid w:val="007D2353"/>
    <w:rsid w:val="007D6641"/>
    <w:rsid w:val="007D6A07"/>
    <w:rsid w:val="007D7365"/>
    <w:rsid w:val="007E27F3"/>
    <w:rsid w:val="007E4113"/>
    <w:rsid w:val="007E4331"/>
    <w:rsid w:val="007E5FC8"/>
    <w:rsid w:val="007F0933"/>
    <w:rsid w:val="007F1080"/>
    <w:rsid w:val="007F2F88"/>
    <w:rsid w:val="007F4953"/>
    <w:rsid w:val="007F7172"/>
    <w:rsid w:val="007F794D"/>
    <w:rsid w:val="00805D95"/>
    <w:rsid w:val="0080700C"/>
    <w:rsid w:val="008076CF"/>
    <w:rsid w:val="00807791"/>
    <w:rsid w:val="00807BF5"/>
    <w:rsid w:val="00810685"/>
    <w:rsid w:val="00815F57"/>
    <w:rsid w:val="00816B7F"/>
    <w:rsid w:val="00816EA1"/>
    <w:rsid w:val="00817C40"/>
    <w:rsid w:val="008227DB"/>
    <w:rsid w:val="008279FA"/>
    <w:rsid w:val="00832992"/>
    <w:rsid w:val="008329DA"/>
    <w:rsid w:val="00834792"/>
    <w:rsid w:val="0083553C"/>
    <w:rsid w:val="008366E4"/>
    <w:rsid w:val="00842BC6"/>
    <w:rsid w:val="0084303C"/>
    <w:rsid w:val="00843591"/>
    <w:rsid w:val="0084453D"/>
    <w:rsid w:val="00844F63"/>
    <w:rsid w:val="0084570F"/>
    <w:rsid w:val="00845892"/>
    <w:rsid w:val="00845AB5"/>
    <w:rsid w:val="00845D17"/>
    <w:rsid w:val="00847765"/>
    <w:rsid w:val="00852722"/>
    <w:rsid w:val="00854843"/>
    <w:rsid w:val="008560E1"/>
    <w:rsid w:val="00856F5E"/>
    <w:rsid w:val="0085783F"/>
    <w:rsid w:val="008579E4"/>
    <w:rsid w:val="00860659"/>
    <w:rsid w:val="008622D4"/>
    <w:rsid w:val="00862688"/>
    <w:rsid w:val="008626E7"/>
    <w:rsid w:val="0086430A"/>
    <w:rsid w:val="0086642E"/>
    <w:rsid w:val="00870EE7"/>
    <w:rsid w:val="0087175B"/>
    <w:rsid w:val="008733AE"/>
    <w:rsid w:val="008736FE"/>
    <w:rsid w:val="0087453B"/>
    <w:rsid w:val="008765DC"/>
    <w:rsid w:val="008813E4"/>
    <w:rsid w:val="0088236F"/>
    <w:rsid w:val="008839FF"/>
    <w:rsid w:val="00884255"/>
    <w:rsid w:val="00885854"/>
    <w:rsid w:val="008903EF"/>
    <w:rsid w:val="008910E9"/>
    <w:rsid w:val="00892600"/>
    <w:rsid w:val="0089270C"/>
    <w:rsid w:val="00892F3A"/>
    <w:rsid w:val="00896BFD"/>
    <w:rsid w:val="008A0AD8"/>
    <w:rsid w:val="008A1277"/>
    <w:rsid w:val="008A1B0A"/>
    <w:rsid w:val="008A237C"/>
    <w:rsid w:val="008A4647"/>
    <w:rsid w:val="008A4B1D"/>
    <w:rsid w:val="008A54E2"/>
    <w:rsid w:val="008A7B5D"/>
    <w:rsid w:val="008B0DB4"/>
    <w:rsid w:val="008B1886"/>
    <w:rsid w:val="008B1F20"/>
    <w:rsid w:val="008B41C8"/>
    <w:rsid w:val="008B43C5"/>
    <w:rsid w:val="008B471E"/>
    <w:rsid w:val="008B4B9D"/>
    <w:rsid w:val="008B4D39"/>
    <w:rsid w:val="008B52A5"/>
    <w:rsid w:val="008B6FB6"/>
    <w:rsid w:val="008C0003"/>
    <w:rsid w:val="008C0EFE"/>
    <w:rsid w:val="008C119F"/>
    <w:rsid w:val="008C24EC"/>
    <w:rsid w:val="008C3153"/>
    <w:rsid w:val="008C4751"/>
    <w:rsid w:val="008C545D"/>
    <w:rsid w:val="008D1520"/>
    <w:rsid w:val="008D2306"/>
    <w:rsid w:val="008D2E19"/>
    <w:rsid w:val="008D3B8F"/>
    <w:rsid w:val="008D5C57"/>
    <w:rsid w:val="008D635B"/>
    <w:rsid w:val="008D6FE5"/>
    <w:rsid w:val="008D71D7"/>
    <w:rsid w:val="008D7CF3"/>
    <w:rsid w:val="008D7E1C"/>
    <w:rsid w:val="008E0DF9"/>
    <w:rsid w:val="008E490B"/>
    <w:rsid w:val="008E672B"/>
    <w:rsid w:val="008F06A5"/>
    <w:rsid w:val="008F0BF6"/>
    <w:rsid w:val="008F3B0A"/>
    <w:rsid w:val="008F686C"/>
    <w:rsid w:val="00900272"/>
    <w:rsid w:val="009017EE"/>
    <w:rsid w:val="00901F46"/>
    <w:rsid w:val="009036A9"/>
    <w:rsid w:val="00903A19"/>
    <w:rsid w:val="0090447A"/>
    <w:rsid w:val="0091180D"/>
    <w:rsid w:val="00913222"/>
    <w:rsid w:val="00913701"/>
    <w:rsid w:val="00916443"/>
    <w:rsid w:val="00916852"/>
    <w:rsid w:val="00917C9F"/>
    <w:rsid w:val="00920100"/>
    <w:rsid w:val="009220B2"/>
    <w:rsid w:val="00923471"/>
    <w:rsid w:val="009251C6"/>
    <w:rsid w:val="009255D2"/>
    <w:rsid w:val="00925EC6"/>
    <w:rsid w:val="009304A0"/>
    <w:rsid w:val="00932B5F"/>
    <w:rsid w:val="00932D23"/>
    <w:rsid w:val="00936638"/>
    <w:rsid w:val="00937F73"/>
    <w:rsid w:val="0094268C"/>
    <w:rsid w:val="00946473"/>
    <w:rsid w:val="009471D4"/>
    <w:rsid w:val="00947636"/>
    <w:rsid w:val="00951AEC"/>
    <w:rsid w:val="00952356"/>
    <w:rsid w:val="00952747"/>
    <w:rsid w:val="00952BB0"/>
    <w:rsid w:val="00955FBC"/>
    <w:rsid w:val="00961AC5"/>
    <w:rsid w:val="009643BB"/>
    <w:rsid w:val="00964C3E"/>
    <w:rsid w:val="009667FF"/>
    <w:rsid w:val="00972525"/>
    <w:rsid w:val="00975BEA"/>
    <w:rsid w:val="00975CF6"/>
    <w:rsid w:val="0097767E"/>
    <w:rsid w:val="009777D2"/>
    <w:rsid w:val="009777D9"/>
    <w:rsid w:val="00980158"/>
    <w:rsid w:val="009805A8"/>
    <w:rsid w:val="0098078C"/>
    <w:rsid w:val="009824D9"/>
    <w:rsid w:val="0098362C"/>
    <w:rsid w:val="00984ED9"/>
    <w:rsid w:val="00985A37"/>
    <w:rsid w:val="00986C3C"/>
    <w:rsid w:val="00990C5A"/>
    <w:rsid w:val="00991B88"/>
    <w:rsid w:val="00995252"/>
    <w:rsid w:val="00995B23"/>
    <w:rsid w:val="00996397"/>
    <w:rsid w:val="009A1081"/>
    <w:rsid w:val="009A187E"/>
    <w:rsid w:val="009A322C"/>
    <w:rsid w:val="009A4BB7"/>
    <w:rsid w:val="009A4E20"/>
    <w:rsid w:val="009A5169"/>
    <w:rsid w:val="009A579D"/>
    <w:rsid w:val="009A66E5"/>
    <w:rsid w:val="009A694C"/>
    <w:rsid w:val="009A6AE7"/>
    <w:rsid w:val="009A767E"/>
    <w:rsid w:val="009A77C6"/>
    <w:rsid w:val="009B62D8"/>
    <w:rsid w:val="009B6609"/>
    <w:rsid w:val="009C42D1"/>
    <w:rsid w:val="009C5099"/>
    <w:rsid w:val="009C6A62"/>
    <w:rsid w:val="009C6D26"/>
    <w:rsid w:val="009C6EE9"/>
    <w:rsid w:val="009D2E73"/>
    <w:rsid w:val="009D6809"/>
    <w:rsid w:val="009E0762"/>
    <w:rsid w:val="009E0960"/>
    <w:rsid w:val="009E1D87"/>
    <w:rsid w:val="009E3297"/>
    <w:rsid w:val="009E574C"/>
    <w:rsid w:val="009E5A03"/>
    <w:rsid w:val="009E5CF1"/>
    <w:rsid w:val="009F04E4"/>
    <w:rsid w:val="009F1326"/>
    <w:rsid w:val="009F1E40"/>
    <w:rsid w:val="009F1F34"/>
    <w:rsid w:val="009F251D"/>
    <w:rsid w:val="009F3D52"/>
    <w:rsid w:val="009F734F"/>
    <w:rsid w:val="009F7A1B"/>
    <w:rsid w:val="00A00AD9"/>
    <w:rsid w:val="00A04081"/>
    <w:rsid w:val="00A07158"/>
    <w:rsid w:val="00A07448"/>
    <w:rsid w:val="00A07D36"/>
    <w:rsid w:val="00A12377"/>
    <w:rsid w:val="00A12758"/>
    <w:rsid w:val="00A13F6C"/>
    <w:rsid w:val="00A14F8A"/>
    <w:rsid w:val="00A20AB3"/>
    <w:rsid w:val="00A21256"/>
    <w:rsid w:val="00A22761"/>
    <w:rsid w:val="00A22A38"/>
    <w:rsid w:val="00A24225"/>
    <w:rsid w:val="00A246B6"/>
    <w:rsid w:val="00A248CD"/>
    <w:rsid w:val="00A25EA4"/>
    <w:rsid w:val="00A2724F"/>
    <w:rsid w:val="00A343B9"/>
    <w:rsid w:val="00A3478D"/>
    <w:rsid w:val="00A3557D"/>
    <w:rsid w:val="00A35A6E"/>
    <w:rsid w:val="00A35B5E"/>
    <w:rsid w:val="00A36738"/>
    <w:rsid w:val="00A3732B"/>
    <w:rsid w:val="00A422D7"/>
    <w:rsid w:val="00A47E70"/>
    <w:rsid w:val="00A515F2"/>
    <w:rsid w:val="00A523A8"/>
    <w:rsid w:val="00A53AEF"/>
    <w:rsid w:val="00A53B08"/>
    <w:rsid w:val="00A545A5"/>
    <w:rsid w:val="00A55750"/>
    <w:rsid w:val="00A559C2"/>
    <w:rsid w:val="00A702A3"/>
    <w:rsid w:val="00A70455"/>
    <w:rsid w:val="00A7179C"/>
    <w:rsid w:val="00A7671C"/>
    <w:rsid w:val="00A83FE1"/>
    <w:rsid w:val="00A90A50"/>
    <w:rsid w:val="00A91E6A"/>
    <w:rsid w:val="00A9224A"/>
    <w:rsid w:val="00A927BC"/>
    <w:rsid w:val="00A94A60"/>
    <w:rsid w:val="00A95FE3"/>
    <w:rsid w:val="00A970A6"/>
    <w:rsid w:val="00A9794A"/>
    <w:rsid w:val="00AA0B95"/>
    <w:rsid w:val="00AA267F"/>
    <w:rsid w:val="00AA26B0"/>
    <w:rsid w:val="00AA3B6F"/>
    <w:rsid w:val="00AA4DD8"/>
    <w:rsid w:val="00AA5EB2"/>
    <w:rsid w:val="00AB00C3"/>
    <w:rsid w:val="00AB0500"/>
    <w:rsid w:val="00AB1244"/>
    <w:rsid w:val="00AB290D"/>
    <w:rsid w:val="00AB3CDB"/>
    <w:rsid w:val="00AC07C8"/>
    <w:rsid w:val="00AC100D"/>
    <w:rsid w:val="00AC1780"/>
    <w:rsid w:val="00AC454B"/>
    <w:rsid w:val="00AC574F"/>
    <w:rsid w:val="00AC63A7"/>
    <w:rsid w:val="00AC76C1"/>
    <w:rsid w:val="00AD1CD8"/>
    <w:rsid w:val="00AD3922"/>
    <w:rsid w:val="00AD708B"/>
    <w:rsid w:val="00AE0885"/>
    <w:rsid w:val="00AE14C5"/>
    <w:rsid w:val="00AE21F1"/>
    <w:rsid w:val="00AE3384"/>
    <w:rsid w:val="00AE3FD8"/>
    <w:rsid w:val="00AE5A38"/>
    <w:rsid w:val="00AE5B41"/>
    <w:rsid w:val="00AE6E2C"/>
    <w:rsid w:val="00AF3227"/>
    <w:rsid w:val="00AF43A8"/>
    <w:rsid w:val="00AF63CD"/>
    <w:rsid w:val="00AF6786"/>
    <w:rsid w:val="00B00F88"/>
    <w:rsid w:val="00B011FB"/>
    <w:rsid w:val="00B0502B"/>
    <w:rsid w:val="00B05A0D"/>
    <w:rsid w:val="00B06A18"/>
    <w:rsid w:val="00B1087F"/>
    <w:rsid w:val="00B12A21"/>
    <w:rsid w:val="00B133FB"/>
    <w:rsid w:val="00B13D2C"/>
    <w:rsid w:val="00B13E98"/>
    <w:rsid w:val="00B13F00"/>
    <w:rsid w:val="00B1454B"/>
    <w:rsid w:val="00B16585"/>
    <w:rsid w:val="00B16A7C"/>
    <w:rsid w:val="00B17678"/>
    <w:rsid w:val="00B22204"/>
    <w:rsid w:val="00B24807"/>
    <w:rsid w:val="00B258BB"/>
    <w:rsid w:val="00B26994"/>
    <w:rsid w:val="00B272AB"/>
    <w:rsid w:val="00B276C6"/>
    <w:rsid w:val="00B31C9C"/>
    <w:rsid w:val="00B31CD5"/>
    <w:rsid w:val="00B32B26"/>
    <w:rsid w:val="00B34D6C"/>
    <w:rsid w:val="00B35E09"/>
    <w:rsid w:val="00B437CA"/>
    <w:rsid w:val="00B43995"/>
    <w:rsid w:val="00B4458D"/>
    <w:rsid w:val="00B471A0"/>
    <w:rsid w:val="00B50379"/>
    <w:rsid w:val="00B51613"/>
    <w:rsid w:val="00B521D6"/>
    <w:rsid w:val="00B5537F"/>
    <w:rsid w:val="00B560B5"/>
    <w:rsid w:val="00B60875"/>
    <w:rsid w:val="00B61E6B"/>
    <w:rsid w:val="00B62A8E"/>
    <w:rsid w:val="00B65EB5"/>
    <w:rsid w:val="00B677C6"/>
    <w:rsid w:val="00B679BF"/>
    <w:rsid w:val="00B67B97"/>
    <w:rsid w:val="00B7064A"/>
    <w:rsid w:val="00B70BDD"/>
    <w:rsid w:val="00B717DF"/>
    <w:rsid w:val="00B72241"/>
    <w:rsid w:val="00B76C75"/>
    <w:rsid w:val="00B82746"/>
    <w:rsid w:val="00B85CCE"/>
    <w:rsid w:val="00B91077"/>
    <w:rsid w:val="00B9259D"/>
    <w:rsid w:val="00B948AF"/>
    <w:rsid w:val="00B96170"/>
    <w:rsid w:val="00B968C8"/>
    <w:rsid w:val="00B9743E"/>
    <w:rsid w:val="00BA3711"/>
    <w:rsid w:val="00BA3EC5"/>
    <w:rsid w:val="00BA44BB"/>
    <w:rsid w:val="00BA5E7B"/>
    <w:rsid w:val="00BA6A3C"/>
    <w:rsid w:val="00BA6A4A"/>
    <w:rsid w:val="00BA6BB0"/>
    <w:rsid w:val="00BA77A8"/>
    <w:rsid w:val="00BB00BE"/>
    <w:rsid w:val="00BB0E77"/>
    <w:rsid w:val="00BB0F66"/>
    <w:rsid w:val="00BB207E"/>
    <w:rsid w:val="00BB223E"/>
    <w:rsid w:val="00BB397B"/>
    <w:rsid w:val="00BB42A2"/>
    <w:rsid w:val="00BB5A6F"/>
    <w:rsid w:val="00BB5DFC"/>
    <w:rsid w:val="00BC1787"/>
    <w:rsid w:val="00BC29F2"/>
    <w:rsid w:val="00BC2D28"/>
    <w:rsid w:val="00BD1D33"/>
    <w:rsid w:val="00BD21C8"/>
    <w:rsid w:val="00BD279D"/>
    <w:rsid w:val="00BD32A7"/>
    <w:rsid w:val="00BD49E5"/>
    <w:rsid w:val="00BD516C"/>
    <w:rsid w:val="00BD51C6"/>
    <w:rsid w:val="00BD6BB8"/>
    <w:rsid w:val="00BE2590"/>
    <w:rsid w:val="00BE2D32"/>
    <w:rsid w:val="00BE3B42"/>
    <w:rsid w:val="00BF12A5"/>
    <w:rsid w:val="00BF1636"/>
    <w:rsid w:val="00BF4773"/>
    <w:rsid w:val="00BF6998"/>
    <w:rsid w:val="00C0158B"/>
    <w:rsid w:val="00C02627"/>
    <w:rsid w:val="00C04FB2"/>
    <w:rsid w:val="00C05DC2"/>
    <w:rsid w:val="00C071CA"/>
    <w:rsid w:val="00C101DD"/>
    <w:rsid w:val="00C111C7"/>
    <w:rsid w:val="00C11973"/>
    <w:rsid w:val="00C12DBC"/>
    <w:rsid w:val="00C1364D"/>
    <w:rsid w:val="00C14BC4"/>
    <w:rsid w:val="00C17E95"/>
    <w:rsid w:val="00C23F3B"/>
    <w:rsid w:val="00C25EFA"/>
    <w:rsid w:val="00C2721F"/>
    <w:rsid w:val="00C30432"/>
    <w:rsid w:val="00C31B69"/>
    <w:rsid w:val="00C3233C"/>
    <w:rsid w:val="00C332A5"/>
    <w:rsid w:val="00C379C2"/>
    <w:rsid w:val="00C379CF"/>
    <w:rsid w:val="00C4009B"/>
    <w:rsid w:val="00C40BAA"/>
    <w:rsid w:val="00C47410"/>
    <w:rsid w:val="00C51036"/>
    <w:rsid w:val="00C53AB5"/>
    <w:rsid w:val="00C5481B"/>
    <w:rsid w:val="00C55E5C"/>
    <w:rsid w:val="00C56E99"/>
    <w:rsid w:val="00C570B1"/>
    <w:rsid w:val="00C573F0"/>
    <w:rsid w:val="00C57FB0"/>
    <w:rsid w:val="00C637B3"/>
    <w:rsid w:val="00C65C26"/>
    <w:rsid w:val="00C65F23"/>
    <w:rsid w:val="00C72F5A"/>
    <w:rsid w:val="00C72FFC"/>
    <w:rsid w:val="00C74000"/>
    <w:rsid w:val="00C743AE"/>
    <w:rsid w:val="00C74ED2"/>
    <w:rsid w:val="00C75AE7"/>
    <w:rsid w:val="00C776B9"/>
    <w:rsid w:val="00C8139B"/>
    <w:rsid w:val="00C82837"/>
    <w:rsid w:val="00C82A70"/>
    <w:rsid w:val="00C83733"/>
    <w:rsid w:val="00C838F7"/>
    <w:rsid w:val="00C83DE2"/>
    <w:rsid w:val="00C84429"/>
    <w:rsid w:val="00C85D68"/>
    <w:rsid w:val="00C86B6E"/>
    <w:rsid w:val="00C949B2"/>
    <w:rsid w:val="00C95985"/>
    <w:rsid w:val="00C95B80"/>
    <w:rsid w:val="00CA245B"/>
    <w:rsid w:val="00CA6304"/>
    <w:rsid w:val="00CA7A9C"/>
    <w:rsid w:val="00CB1ABB"/>
    <w:rsid w:val="00CB1B6C"/>
    <w:rsid w:val="00CB499E"/>
    <w:rsid w:val="00CB4BD3"/>
    <w:rsid w:val="00CB512D"/>
    <w:rsid w:val="00CB77A6"/>
    <w:rsid w:val="00CC03FB"/>
    <w:rsid w:val="00CC114C"/>
    <w:rsid w:val="00CC19EE"/>
    <w:rsid w:val="00CC5026"/>
    <w:rsid w:val="00CD1AF8"/>
    <w:rsid w:val="00CD2C27"/>
    <w:rsid w:val="00CD3BBE"/>
    <w:rsid w:val="00CD7CF1"/>
    <w:rsid w:val="00CE19BA"/>
    <w:rsid w:val="00CE1B1C"/>
    <w:rsid w:val="00CE297B"/>
    <w:rsid w:val="00CE3723"/>
    <w:rsid w:val="00CE54D6"/>
    <w:rsid w:val="00CE5C0E"/>
    <w:rsid w:val="00CE6A50"/>
    <w:rsid w:val="00CE783C"/>
    <w:rsid w:val="00CE7FF3"/>
    <w:rsid w:val="00CF1846"/>
    <w:rsid w:val="00D00ED4"/>
    <w:rsid w:val="00D02B24"/>
    <w:rsid w:val="00D03F9A"/>
    <w:rsid w:val="00D066B8"/>
    <w:rsid w:val="00D0766A"/>
    <w:rsid w:val="00D104E0"/>
    <w:rsid w:val="00D1064C"/>
    <w:rsid w:val="00D10EE8"/>
    <w:rsid w:val="00D139E7"/>
    <w:rsid w:val="00D157AF"/>
    <w:rsid w:val="00D16C0C"/>
    <w:rsid w:val="00D17874"/>
    <w:rsid w:val="00D202FA"/>
    <w:rsid w:val="00D2239C"/>
    <w:rsid w:val="00D224EE"/>
    <w:rsid w:val="00D22A6E"/>
    <w:rsid w:val="00D247AA"/>
    <w:rsid w:val="00D25627"/>
    <w:rsid w:val="00D26006"/>
    <w:rsid w:val="00D277F9"/>
    <w:rsid w:val="00D3049A"/>
    <w:rsid w:val="00D3057B"/>
    <w:rsid w:val="00D33AFE"/>
    <w:rsid w:val="00D352EF"/>
    <w:rsid w:val="00D35A02"/>
    <w:rsid w:val="00D35F6F"/>
    <w:rsid w:val="00D362C6"/>
    <w:rsid w:val="00D363F9"/>
    <w:rsid w:val="00D37717"/>
    <w:rsid w:val="00D41B07"/>
    <w:rsid w:val="00D42405"/>
    <w:rsid w:val="00D501FD"/>
    <w:rsid w:val="00D54017"/>
    <w:rsid w:val="00D55641"/>
    <w:rsid w:val="00D56F8C"/>
    <w:rsid w:val="00D608C3"/>
    <w:rsid w:val="00D6236A"/>
    <w:rsid w:val="00D63018"/>
    <w:rsid w:val="00D66941"/>
    <w:rsid w:val="00D70502"/>
    <w:rsid w:val="00D737C5"/>
    <w:rsid w:val="00D74186"/>
    <w:rsid w:val="00D75862"/>
    <w:rsid w:val="00D75D85"/>
    <w:rsid w:val="00D82FE5"/>
    <w:rsid w:val="00D85EFD"/>
    <w:rsid w:val="00D86763"/>
    <w:rsid w:val="00D86AA1"/>
    <w:rsid w:val="00D8746C"/>
    <w:rsid w:val="00D916FF"/>
    <w:rsid w:val="00D925D2"/>
    <w:rsid w:val="00D934F1"/>
    <w:rsid w:val="00D936D3"/>
    <w:rsid w:val="00D94E4E"/>
    <w:rsid w:val="00D95B9C"/>
    <w:rsid w:val="00D96016"/>
    <w:rsid w:val="00DA0A0B"/>
    <w:rsid w:val="00DA0F1B"/>
    <w:rsid w:val="00DA2D47"/>
    <w:rsid w:val="00DA5A54"/>
    <w:rsid w:val="00DA6348"/>
    <w:rsid w:val="00DB45D9"/>
    <w:rsid w:val="00DB4C2A"/>
    <w:rsid w:val="00DB66FE"/>
    <w:rsid w:val="00DB72FA"/>
    <w:rsid w:val="00DC118E"/>
    <w:rsid w:val="00DC15FF"/>
    <w:rsid w:val="00DC2C59"/>
    <w:rsid w:val="00DC335D"/>
    <w:rsid w:val="00DC3990"/>
    <w:rsid w:val="00DC542C"/>
    <w:rsid w:val="00DC5CC8"/>
    <w:rsid w:val="00DC75BC"/>
    <w:rsid w:val="00DD2D34"/>
    <w:rsid w:val="00DD3A09"/>
    <w:rsid w:val="00DD56A7"/>
    <w:rsid w:val="00DD5724"/>
    <w:rsid w:val="00DD5F94"/>
    <w:rsid w:val="00DD694F"/>
    <w:rsid w:val="00DE0ADD"/>
    <w:rsid w:val="00DE0C7A"/>
    <w:rsid w:val="00DE2E19"/>
    <w:rsid w:val="00DE34CF"/>
    <w:rsid w:val="00DE4156"/>
    <w:rsid w:val="00DE43CA"/>
    <w:rsid w:val="00DE64F6"/>
    <w:rsid w:val="00DE68B9"/>
    <w:rsid w:val="00DE6E1D"/>
    <w:rsid w:val="00DE765A"/>
    <w:rsid w:val="00DF1079"/>
    <w:rsid w:val="00DF1B50"/>
    <w:rsid w:val="00DF30F5"/>
    <w:rsid w:val="00DF5125"/>
    <w:rsid w:val="00DF5823"/>
    <w:rsid w:val="00DF6639"/>
    <w:rsid w:val="00E02866"/>
    <w:rsid w:val="00E02C71"/>
    <w:rsid w:val="00E0368E"/>
    <w:rsid w:val="00E03881"/>
    <w:rsid w:val="00E05BC2"/>
    <w:rsid w:val="00E10C3F"/>
    <w:rsid w:val="00E12A85"/>
    <w:rsid w:val="00E1349E"/>
    <w:rsid w:val="00E15BA1"/>
    <w:rsid w:val="00E17238"/>
    <w:rsid w:val="00E177B0"/>
    <w:rsid w:val="00E2173B"/>
    <w:rsid w:val="00E2263A"/>
    <w:rsid w:val="00E23CFF"/>
    <w:rsid w:val="00E23D4D"/>
    <w:rsid w:val="00E275DC"/>
    <w:rsid w:val="00E27E18"/>
    <w:rsid w:val="00E307F4"/>
    <w:rsid w:val="00E30E7A"/>
    <w:rsid w:val="00E3171B"/>
    <w:rsid w:val="00E33129"/>
    <w:rsid w:val="00E33591"/>
    <w:rsid w:val="00E354AF"/>
    <w:rsid w:val="00E35A7B"/>
    <w:rsid w:val="00E371C8"/>
    <w:rsid w:val="00E37863"/>
    <w:rsid w:val="00E43E67"/>
    <w:rsid w:val="00E4618B"/>
    <w:rsid w:val="00E469F5"/>
    <w:rsid w:val="00E52C36"/>
    <w:rsid w:val="00E52DC9"/>
    <w:rsid w:val="00E53FC8"/>
    <w:rsid w:val="00E548CB"/>
    <w:rsid w:val="00E6374A"/>
    <w:rsid w:val="00E637A9"/>
    <w:rsid w:val="00E63FBA"/>
    <w:rsid w:val="00E64117"/>
    <w:rsid w:val="00E6702F"/>
    <w:rsid w:val="00E717A8"/>
    <w:rsid w:val="00E74CBC"/>
    <w:rsid w:val="00E75854"/>
    <w:rsid w:val="00E777AC"/>
    <w:rsid w:val="00E8229B"/>
    <w:rsid w:val="00E8405F"/>
    <w:rsid w:val="00E8568E"/>
    <w:rsid w:val="00E85BAC"/>
    <w:rsid w:val="00E8718B"/>
    <w:rsid w:val="00E87A50"/>
    <w:rsid w:val="00E90E8F"/>
    <w:rsid w:val="00E936B4"/>
    <w:rsid w:val="00E94A56"/>
    <w:rsid w:val="00E96D25"/>
    <w:rsid w:val="00E9743C"/>
    <w:rsid w:val="00E974BA"/>
    <w:rsid w:val="00EA1DE6"/>
    <w:rsid w:val="00EA212A"/>
    <w:rsid w:val="00EA32CF"/>
    <w:rsid w:val="00EA59FD"/>
    <w:rsid w:val="00EB2397"/>
    <w:rsid w:val="00EB3D03"/>
    <w:rsid w:val="00EB3F46"/>
    <w:rsid w:val="00EB5749"/>
    <w:rsid w:val="00EB5953"/>
    <w:rsid w:val="00EB74E5"/>
    <w:rsid w:val="00EC0AC1"/>
    <w:rsid w:val="00EC0F2D"/>
    <w:rsid w:val="00EC17CF"/>
    <w:rsid w:val="00EC25E2"/>
    <w:rsid w:val="00EC2F9E"/>
    <w:rsid w:val="00EC4DB1"/>
    <w:rsid w:val="00ED2267"/>
    <w:rsid w:val="00ED29F1"/>
    <w:rsid w:val="00ED4D0F"/>
    <w:rsid w:val="00ED6FB8"/>
    <w:rsid w:val="00ED777A"/>
    <w:rsid w:val="00EE0733"/>
    <w:rsid w:val="00EE341B"/>
    <w:rsid w:val="00EE3A1E"/>
    <w:rsid w:val="00EE3DA5"/>
    <w:rsid w:val="00EE40BD"/>
    <w:rsid w:val="00EE40E9"/>
    <w:rsid w:val="00EE7D7C"/>
    <w:rsid w:val="00EF376B"/>
    <w:rsid w:val="00EF3A19"/>
    <w:rsid w:val="00EF6F8F"/>
    <w:rsid w:val="00F02099"/>
    <w:rsid w:val="00F031CF"/>
    <w:rsid w:val="00F033FF"/>
    <w:rsid w:val="00F03AED"/>
    <w:rsid w:val="00F03C76"/>
    <w:rsid w:val="00F06208"/>
    <w:rsid w:val="00F10089"/>
    <w:rsid w:val="00F10454"/>
    <w:rsid w:val="00F10B0F"/>
    <w:rsid w:val="00F11605"/>
    <w:rsid w:val="00F11694"/>
    <w:rsid w:val="00F11EF0"/>
    <w:rsid w:val="00F11F02"/>
    <w:rsid w:val="00F127EB"/>
    <w:rsid w:val="00F12B5D"/>
    <w:rsid w:val="00F13A66"/>
    <w:rsid w:val="00F1466B"/>
    <w:rsid w:val="00F15E60"/>
    <w:rsid w:val="00F1762A"/>
    <w:rsid w:val="00F17717"/>
    <w:rsid w:val="00F21265"/>
    <w:rsid w:val="00F24151"/>
    <w:rsid w:val="00F2487F"/>
    <w:rsid w:val="00F2517E"/>
    <w:rsid w:val="00F25D98"/>
    <w:rsid w:val="00F273D8"/>
    <w:rsid w:val="00F300FB"/>
    <w:rsid w:val="00F3190B"/>
    <w:rsid w:val="00F334F3"/>
    <w:rsid w:val="00F33B5F"/>
    <w:rsid w:val="00F36983"/>
    <w:rsid w:val="00F3745D"/>
    <w:rsid w:val="00F37C08"/>
    <w:rsid w:val="00F37F0E"/>
    <w:rsid w:val="00F42B2C"/>
    <w:rsid w:val="00F43847"/>
    <w:rsid w:val="00F459DB"/>
    <w:rsid w:val="00F45FF5"/>
    <w:rsid w:val="00F47661"/>
    <w:rsid w:val="00F47883"/>
    <w:rsid w:val="00F47F5E"/>
    <w:rsid w:val="00F51D1F"/>
    <w:rsid w:val="00F53273"/>
    <w:rsid w:val="00F53920"/>
    <w:rsid w:val="00F54EC6"/>
    <w:rsid w:val="00F55890"/>
    <w:rsid w:val="00F55EFC"/>
    <w:rsid w:val="00F5620D"/>
    <w:rsid w:val="00F5686B"/>
    <w:rsid w:val="00F61596"/>
    <w:rsid w:val="00F66EF4"/>
    <w:rsid w:val="00F67D61"/>
    <w:rsid w:val="00F7025B"/>
    <w:rsid w:val="00F70BC5"/>
    <w:rsid w:val="00F714FD"/>
    <w:rsid w:val="00F715DD"/>
    <w:rsid w:val="00F715F7"/>
    <w:rsid w:val="00F71936"/>
    <w:rsid w:val="00F7374C"/>
    <w:rsid w:val="00F743F3"/>
    <w:rsid w:val="00F75006"/>
    <w:rsid w:val="00F7531D"/>
    <w:rsid w:val="00F75B51"/>
    <w:rsid w:val="00F77514"/>
    <w:rsid w:val="00F77D84"/>
    <w:rsid w:val="00F84627"/>
    <w:rsid w:val="00F86FFD"/>
    <w:rsid w:val="00F9031B"/>
    <w:rsid w:val="00F91471"/>
    <w:rsid w:val="00F91A05"/>
    <w:rsid w:val="00F922B0"/>
    <w:rsid w:val="00F9297A"/>
    <w:rsid w:val="00F93817"/>
    <w:rsid w:val="00F939BA"/>
    <w:rsid w:val="00F9483A"/>
    <w:rsid w:val="00F963FE"/>
    <w:rsid w:val="00F96EE0"/>
    <w:rsid w:val="00F97906"/>
    <w:rsid w:val="00FA0D61"/>
    <w:rsid w:val="00FA249D"/>
    <w:rsid w:val="00FA4214"/>
    <w:rsid w:val="00FA51F4"/>
    <w:rsid w:val="00FA55A0"/>
    <w:rsid w:val="00FA6B52"/>
    <w:rsid w:val="00FA756E"/>
    <w:rsid w:val="00FB3324"/>
    <w:rsid w:val="00FB4460"/>
    <w:rsid w:val="00FB4EBB"/>
    <w:rsid w:val="00FB54D9"/>
    <w:rsid w:val="00FB5947"/>
    <w:rsid w:val="00FB6386"/>
    <w:rsid w:val="00FB7DE3"/>
    <w:rsid w:val="00FC14C6"/>
    <w:rsid w:val="00FC234A"/>
    <w:rsid w:val="00FC34D1"/>
    <w:rsid w:val="00FC4C9D"/>
    <w:rsid w:val="00FD06DF"/>
    <w:rsid w:val="00FD09F0"/>
    <w:rsid w:val="00FD5836"/>
    <w:rsid w:val="00FD5C3E"/>
    <w:rsid w:val="00FE006E"/>
    <w:rsid w:val="00FE1797"/>
    <w:rsid w:val="00FE5614"/>
    <w:rsid w:val="00FE57B3"/>
    <w:rsid w:val="00FF162E"/>
    <w:rsid w:val="00FF1FFB"/>
    <w:rsid w:val="00FF4034"/>
    <w:rsid w:val="00FF773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E3A75B5A-6891-4B6A-866B-875AFC913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uiPriority w:val="39"/>
    <w:qFormat/>
    <w:rsid w:val="00335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4C3C72"/>
    <w:rPr>
      <w:rFonts w:ascii="Arial" w:hAnsi="Arial"/>
      <w:b/>
      <w:sz w:val="18"/>
      <w:lang w:val="en-GB" w:eastAsia="en-US"/>
    </w:rPr>
  </w:style>
  <w:style w:type="character" w:customStyle="1" w:styleId="TALCar">
    <w:name w:val="TAL Car"/>
    <w:qFormat/>
    <w:rsid w:val="004C3C72"/>
    <w:rPr>
      <w:rFonts w:ascii="Arial" w:eastAsia="Times New Roman" w:hAnsi="Arial"/>
      <w:sz w:val="18"/>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604286"/>
    <w:pPr>
      <w:ind w:left="720"/>
      <w:contextualSpacing/>
    </w:pPr>
  </w:style>
  <w:style w:type="paragraph" w:customStyle="1" w:styleId="Doc-title">
    <w:name w:val="Doc-title"/>
    <w:basedOn w:val="Normal"/>
    <w:next w:val="Doc-text2"/>
    <w:link w:val="Doc-titleChar"/>
    <w:qFormat/>
    <w:rsid w:val="00F273D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273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73D8"/>
    <w:rPr>
      <w:rFonts w:ascii="Arial" w:eastAsia="MS Mincho" w:hAnsi="Arial"/>
      <w:szCs w:val="24"/>
    </w:rPr>
  </w:style>
  <w:style w:type="character" w:customStyle="1" w:styleId="Doc-titleChar">
    <w:name w:val="Doc-title Char"/>
    <w:link w:val="Doc-title"/>
    <w:qFormat/>
    <w:rsid w:val="00F273D8"/>
    <w:rPr>
      <w:rFonts w:ascii="Arial" w:eastAsia="MS Mincho" w:hAnsi="Arial"/>
      <w:noProof/>
      <w:szCs w:val="24"/>
    </w:rPr>
  </w:style>
  <w:style w:type="paragraph" w:customStyle="1" w:styleId="Agreement">
    <w:name w:val="Agreement"/>
    <w:basedOn w:val="Normal"/>
    <w:next w:val="Doc-text2"/>
    <w:uiPriority w:val="99"/>
    <w:qFormat/>
    <w:rsid w:val="00F273D8"/>
    <w:pPr>
      <w:numPr>
        <w:numId w:val="19"/>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F273D8"/>
    <w:pPr>
      <w:numPr>
        <w:numId w:val="2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F273D8"/>
    <w:rPr>
      <w:rFonts w:ascii="Arial" w:eastAsia="MS Mincho" w:hAnsi="Arial"/>
      <w:b/>
      <w:szCs w:val="24"/>
    </w:rPr>
  </w:style>
  <w:style w:type="paragraph" w:customStyle="1" w:styleId="EmailDiscussion2">
    <w:name w:val="EmailDiscussion2"/>
    <w:basedOn w:val="Doc-text2"/>
    <w:uiPriority w:val="99"/>
    <w:qFormat/>
    <w:rsid w:val="00F273D8"/>
  </w:style>
  <w:style w:type="paragraph" w:customStyle="1" w:styleId="Doc-comment">
    <w:name w:val="Doc-comment"/>
    <w:basedOn w:val="Normal"/>
    <w:next w:val="Doc-text2"/>
    <w:qFormat/>
    <w:rsid w:val="00F273D8"/>
    <w:pPr>
      <w:tabs>
        <w:tab w:val="left" w:pos="1622"/>
      </w:tabs>
      <w:spacing w:after="0"/>
      <w:ind w:left="1622" w:hanging="363"/>
    </w:pPr>
    <w:rPr>
      <w:rFonts w:ascii="Arial" w:eastAsia="MS Mincho" w:hAnsi="Arial"/>
      <w:i/>
      <w:szCs w:val="24"/>
      <w:lang w:eastAsia="en-GB"/>
    </w:rPr>
  </w:style>
  <w:style w:type="character" w:customStyle="1" w:styleId="Proposal-HWChar">
    <w:name w:val="Proposal-HW Char"/>
    <w:basedOn w:val="DefaultParagraphFont"/>
    <w:link w:val="Proposal-HW"/>
    <w:locked/>
    <w:rsid w:val="00F273D8"/>
    <w:rPr>
      <w:b/>
    </w:rPr>
  </w:style>
  <w:style w:type="paragraph" w:customStyle="1" w:styleId="Proposal-HW">
    <w:name w:val="Proposal-HW"/>
    <w:basedOn w:val="Normal"/>
    <w:link w:val="Proposal-HWChar"/>
    <w:qFormat/>
    <w:rsid w:val="00F273D8"/>
    <w:pPr>
      <w:overflowPunct w:val="0"/>
      <w:autoSpaceDE w:val="0"/>
      <w:autoSpaceDN w:val="0"/>
      <w:adjustRightInd w:val="0"/>
      <w:ind w:left="1132" w:hangingChars="564" w:hanging="1132"/>
    </w:pPr>
    <w:rPr>
      <w:rFonts w:ascii="CG Times (WN)" w:hAnsi="CG Times (WN)"/>
      <w:b/>
      <w:lang w:eastAsia="en-GB"/>
    </w:rPr>
  </w:style>
  <w:style w:type="paragraph" w:customStyle="1" w:styleId="B-1">
    <w:name w:val="B-1"/>
    <w:basedOn w:val="Normal"/>
    <w:link w:val="B-1Char"/>
    <w:qFormat/>
    <w:rsid w:val="005F6229"/>
    <w:pPr>
      <w:widowControl w:val="0"/>
      <w:numPr>
        <w:numId w:val="21"/>
      </w:numPr>
      <w:spacing w:after="0"/>
      <w:jc w:val="both"/>
    </w:pPr>
    <w:rPr>
      <w:rFonts w:eastAsia="SimSun"/>
      <w:kern w:val="2"/>
      <w:szCs w:val="22"/>
      <w:lang w:val="en-US" w:eastAsia="zh-CN"/>
    </w:rPr>
  </w:style>
  <w:style w:type="character" w:customStyle="1" w:styleId="B-1Char">
    <w:name w:val="B-1 Char"/>
    <w:basedOn w:val="DefaultParagraphFont"/>
    <w:link w:val="B-1"/>
    <w:rsid w:val="005F6229"/>
    <w:rPr>
      <w:rFonts w:ascii="Times New Roman" w:eastAsia="SimSun" w:hAnsi="Times New Roman"/>
      <w:kern w:val="2"/>
      <w:szCs w:val="22"/>
      <w:lang w:val="en-US" w:eastAsia="zh-CN"/>
    </w:rPr>
  </w:style>
  <w:style w:type="paragraph" w:customStyle="1" w:styleId="B-2">
    <w:name w:val="B-2"/>
    <w:basedOn w:val="Normal"/>
    <w:link w:val="B-2Char"/>
    <w:qFormat/>
    <w:rsid w:val="005F6229"/>
    <w:pPr>
      <w:widowControl w:val="0"/>
      <w:numPr>
        <w:ilvl w:val="1"/>
        <w:numId w:val="21"/>
      </w:numPr>
      <w:spacing w:after="0"/>
      <w:jc w:val="both"/>
    </w:pPr>
    <w:rPr>
      <w:rFonts w:eastAsia="SimSun"/>
      <w:kern w:val="2"/>
      <w:szCs w:val="22"/>
      <w:lang w:val="en-US" w:eastAsia="zh-CN"/>
    </w:rPr>
  </w:style>
  <w:style w:type="character" w:customStyle="1" w:styleId="B-2Char">
    <w:name w:val="B-2 Char"/>
    <w:basedOn w:val="DefaultParagraphFont"/>
    <w:link w:val="B-2"/>
    <w:rsid w:val="005F6229"/>
    <w:rPr>
      <w:rFonts w:ascii="Times New Roman" w:eastAsia="SimSun" w:hAnsi="Times New Roman"/>
      <w:kern w:val="2"/>
      <w:szCs w:val="22"/>
      <w:lang w:val="en-US" w:eastAsia="zh-CN"/>
    </w:rPr>
  </w:style>
  <w:style w:type="paragraph" w:customStyle="1" w:styleId="B-3">
    <w:name w:val="B-3"/>
    <w:basedOn w:val="Normal"/>
    <w:qFormat/>
    <w:rsid w:val="005F6229"/>
    <w:pPr>
      <w:widowControl w:val="0"/>
      <w:numPr>
        <w:ilvl w:val="2"/>
        <w:numId w:val="21"/>
      </w:numPr>
      <w:spacing w:after="0"/>
      <w:jc w:val="both"/>
    </w:pPr>
    <w:rPr>
      <w:rFonts w:eastAsia="SimSun"/>
      <w:kern w:val="2"/>
      <w:szCs w:val="22"/>
      <w:lang w:val="en-US" w:eastAsia="zh-CN"/>
    </w:rPr>
  </w:style>
  <w:style w:type="paragraph" w:customStyle="1" w:styleId="B-4">
    <w:name w:val="B-4"/>
    <w:basedOn w:val="Normal"/>
    <w:qFormat/>
    <w:rsid w:val="005F6229"/>
    <w:pPr>
      <w:widowControl w:val="0"/>
      <w:numPr>
        <w:ilvl w:val="3"/>
        <w:numId w:val="21"/>
      </w:numPr>
      <w:spacing w:after="0"/>
      <w:jc w:val="both"/>
    </w:pPr>
    <w:rPr>
      <w:rFonts w:eastAsia="SimSun"/>
      <w:kern w:val="2"/>
      <w:szCs w:val="22"/>
      <w:lang w:val="en-US" w:eastAsia="zh-CN"/>
    </w:rPr>
  </w:style>
  <w:style w:type="paragraph" w:styleId="NormalWeb">
    <w:name w:val="Normal (Web)"/>
    <w:basedOn w:val="Normal"/>
    <w:uiPriority w:val="99"/>
    <w:unhideWhenUsed/>
    <w:rsid w:val="008F0BF6"/>
    <w:pPr>
      <w:spacing w:before="100" w:beforeAutospacing="1" w:after="100" w:afterAutospacing="1"/>
    </w:pPr>
    <w:rPr>
      <w:sz w:val="24"/>
      <w:szCs w:val="24"/>
      <w:lang w:val="en-US" w:eastAsia="zh-TW"/>
    </w:rPr>
  </w:style>
  <w:style w:type="character" w:customStyle="1" w:styleId="apple-tab-span">
    <w:name w:val="apple-tab-span"/>
    <w:basedOn w:val="DefaultParagraphFont"/>
    <w:rsid w:val="008F0BF6"/>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F5609"/>
    <w:rPr>
      <w:rFonts w:ascii="Times New Roman" w:hAnsi="Times New Roman"/>
      <w:lang w:eastAsia="en-US"/>
    </w:rPr>
  </w:style>
  <w:style w:type="paragraph" w:styleId="PlainText">
    <w:name w:val="Plain Text"/>
    <w:basedOn w:val="Normal"/>
    <w:link w:val="PlainTextChar"/>
    <w:rsid w:val="00A12377"/>
    <w:pPr>
      <w:spacing w:after="0"/>
    </w:pPr>
    <w:rPr>
      <w:rFonts w:ascii="Consolas" w:hAnsi="Consolas"/>
      <w:sz w:val="21"/>
      <w:szCs w:val="21"/>
    </w:rPr>
  </w:style>
  <w:style w:type="character" w:customStyle="1" w:styleId="PlainTextChar">
    <w:name w:val="Plain Text Char"/>
    <w:basedOn w:val="DefaultParagraphFont"/>
    <w:link w:val="PlainText"/>
    <w:rsid w:val="00A12377"/>
    <w:rPr>
      <w:rFonts w:ascii="Consolas" w:hAnsi="Consolas"/>
      <w:sz w:val="21"/>
      <w:szCs w:val="21"/>
      <w:lang w:eastAsia="en-US"/>
    </w:rPr>
  </w:style>
  <w:style w:type="table" w:customStyle="1" w:styleId="TableGrid1">
    <w:name w:val="Table Grid1"/>
    <w:basedOn w:val="TableNormal"/>
    <w:next w:val="TableGrid"/>
    <w:uiPriority w:val="39"/>
    <w:qFormat/>
    <w:rsid w:val="001E718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036C41"/>
    <w:rPr>
      <w:rFonts w:ascii="Arial" w:hAnsi="Arial"/>
      <w:lang w:eastAsia="en-US"/>
    </w:rPr>
  </w:style>
  <w:style w:type="character" w:styleId="SubtleReference">
    <w:name w:val="Subtle Reference"/>
    <w:basedOn w:val="DefaultParagraphFont"/>
    <w:uiPriority w:val="31"/>
    <w:qFormat/>
    <w:rsid w:val="00923471"/>
    <w:rPr>
      <w:smallCaps/>
      <w:color w:val="5A5A5A" w:themeColor="text1" w:themeTint="A5"/>
    </w:rPr>
  </w:style>
  <w:style w:type="character" w:styleId="IntenseReference">
    <w:name w:val="Intense Reference"/>
    <w:basedOn w:val="DefaultParagraphFont"/>
    <w:uiPriority w:val="32"/>
    <w:qFormat/>
    <w:rsid w:val="00923471"/>
    <w:rPr>
      <w:b/>
      <w:bCs/>
      <w:smallCaps/>
      <w:color w:val="4472C4" w:themeColor="accent1"/>
      <w:spacing w:val="5"/>
    </w:rPr>
  </w:style>
  <w:style w:type="character" w:customStyle="1" w:styleId="B1Char1">
    <w:name w:val="B1 Char1"/>
    <w:qFormat/>
    <w:rsid w:val="000472E4"/>
    <w:rPr>
      <w:lang w:eastAsia="en-US"/>
    </w:rPr>
  </w:style>
  <w:style w:type="character" w:customStyle="1" w:styleId="B1Zchn">
    <w:name w:val="B1 Zchn"/>
    <w:qFormat/>
    <w:rsid w:val="00C72FFC"/>
    <w:rPr>
      <w:rFonts w:eastAsia="Times New Roman"/>
    </w:rPr>
  </w:style>
  <w:style w:type="table" w:customStyle="1" w:styleId="TableGrid2">
    <w:name w:val="Table Grid2"/>
    <w:basedOn w:val="TableNormal"/>
    <w:next w:val="TableGrid"/>
    <w:uiPriority w:val="39"/>
    <w:qFormat/>
    <w:rsid w:val="006716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5">
    <w:name w:val="List Table 4 Accent 5"/>
    <w:basedOn w:val="TableNormal"/>
    <w:uiPriority w:val="49"/>
    <w:rsid w:val="00BA44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TMLPreformatted">
    <w:name w:val="HTML Preformatted"/>
    <w:basedOn w:val="Normal"/>
    <w:link w:val="HTMLPreformattedChar"/>
    <w:uiPriority w:val="99"/>
    <w:unhideWhenUsed/>
    <w:rsid w:val="00283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2837A1"/>
    <w:rPr>
      <w:rFonts w:ascii="Courier New" w:eastAsia="Times New Roman" w:hAnsi="Courier New" w:cs="Courier New"/>
      <w:lang w:val="en-US" w:eastAsia="zh-TW"/>
    </w:rPr>
  </w:style>
  <w:style w:type="character" w:styleId="Emphasis">
    <w:name w:val="Emphasis"/>
    <w:basedOn w:val="DefaultParagraphFont"/>
    <w:uiPriority w:val="20"/>
    <w:qFormat/>
    <w:rsid w:val="002837A1"/>
    <w:rPr>
      <w:i/>
      <w:iCs/>
    </w:rPr>
  </w:style>
  <w:style w:type="table" w:customStyle="1" w:styleId="TableGrid3">
    <w:name w:val="Table Grid3"/>
    <w:basedOn w:val="TableNormal"/>
    <w:next w:val="TableGrid"/>
    <w:uiPriority w:val="39"/>
    <w:qFormat/>
    <w:rsid w:val="00E52C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932B5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29061">
      <w:bodyDiv w:val="1"/>
      <w:marLeft w:val="0"/>
      <w:marRight w:val="0"/>
      <w:marTop w:val="0"/>
      <w:marBottom w:val="0"/>
      <w:divBdr>
        <w:top w:val="none" w:sz="0" w:space="0" w:color="auto"/>
        <w:left w:val="none" w:sz="0" w:space="0" w:color="auto"/>
        <w:bottom w:val="none" w:sz="0" w:space="0" w:color="auto"/>
        <w:right w:val="none" w:sz="0" w:space="0" w:color="auto"/>
      </w:divBdr>
    </w:div>
    <w:div w:id="559022494">
      <w:bodyDiv w:val="1"/>
      <w:marLeft w:val="0"/>
      <w:marRight w:val="0"/>
      <w:marTop w:val="0"/>
      <w:marBottom w:val="0"/>
      <w:divBdr>
        <w:top w:val="none" w:sz="0" w:space="0" w:color="auto"/>
        <w:left w:val="none" w:sz="0" w:space="0" w:color="auto"/>
        <w:bottom w:val="none" w:sz="0" w:space="0" w:color="auto"/>
        <w:right w:val="none" w:sz="0" w:space="0" w:color="auto"/>
      </w:divBdr>
    </w:div>
    <w:div w:id="661011355">
      <w:bodyDiv w:val="1"/>
      <w:marLeft w:val="0"/>
      <w:marRight w:val="0"/>
      <w:marTop w:val="0"/>
      <w:marBottom w:val="0"/>
      <w:divBdr>
        <w:top w:val="none" w:sz="0" w:space="0" w:color="auto"/>
        <w:left w:val="none" w:sz="0" w:space="0" w:color="auto"/>
        <w:bottom w:val="none" w:sz="0" w:space="0" w:color="auto"/>
        <w:right w:val="none" w:sz="0" w:space="0" w:color="auto"/>
      </w:divBdr>
    </w:div>
    <w:div w:id="1097794007">
      <w:bodyDiv w:val="1"/>
      <w:marLeft w:val="0"/>
      <w:marRight w:val="0"/>
      <w:marTop w:val="0"/>
      <w:marBottom w:val="0"/>
      <w:divBdr>
        <w:top w:val="none" w:sz="0" w:space="0" w:color="auto"/>
        <w:left w:val="none" w:sz="0" w:space="0" w:color="auto"/>
        <w:bottom w:val="none" w:sz="0" w:space="0" w:color="auto"/>
        <w:right w:val="none" w:sz="0" w:space="0" w:color="auto"/>
      </w:divBdr>
    </w:div>
    <w:div w:id="1359503500">
      <w:bodyDiv w:val="1"/>
      <w:marLeft w:val="0"/>
      <w:marRight w:val="0"/>
      <w:marTop w:val="0"/>
      <w:marBottom w:val="0"/>
      <w:divBdr>
        <w:top w:val="none" w:sz="0" w:space="0" w:color="auto"/>
        <w:left w:val="none" w:sz="0" w:space="0" w:color="auto"/>
        <w:bottom w:val="none" w:sz="0" w:space="0" w:color="auto"/>
        <w:right w:val="none" w:sz="0" w:space="0" w:color="auto"/>
      </w:divBdr>
      <w:divsChild>
        <w:div w:id="1917353908">
          <w:marLeft w:val="0"/>
          <w:marRight w:val="0"/>
          <w:marTop w:val="0"/>
          <w:marBottom w:val="0"/>
          <w:divBdr>
            <w:top w:val="none" w:sz="0" w:space="0" w:color="auto"/>
            <w:left w:val="none" w:sz="0" w:space="0" w:color="auto"/>
            <w:bottom w:val="none" w:sz="0" w:space="0" w:color="auto"/>
            <w:right w:val="none" w:sz="0" w:space="0" w:color="auto"/>
          </w:divBdr>
        </w:div>
      </w:divsChild>
    </w:div>
    <w:div w:id="1500195759">
      <w:bodyDiv w:val="1"/>
      <w:marLeft w:val="0"/>
      <w:marRight w:val="0"/>
      <w:marTop w:val="0"/>
      <w:marBottom w:val="0"/>
      <w:divBdr>
        <w:top w:val="none" w:sz="0" w:space="0" w:color="auto"/>
        <w:left w:val="none" w:sz="0" w:space="0" w:color="auto"/>
        <w:bottom w:val="none" w:sz="0" w:space="0" w:color="auto"/>
        <w:right w:val="none" w:sz="0" w:space="0" w:color="auto"/>
      </w:divBdr>
    </w:div>
    <w:div w:id="1716545575">
      <w:bodyDiv w:val="1"/>
      <w:marLeft w:val="0"/>
      <w:marRight w:val="0"/>
      <w:marTop w:val="0"/>
      <w:marBottom w:val="0"/>
      <w:divBdr>
        <w:top w:val="none" w:sz="0" w:space="0" w:color="auto"/>
        <w:left w:val="none" w:sz="0" w:space="0" w:color="auto"/>
        <w:bottom w:val="none" w:sz="0" w:space="0" w:color="auto"/>
        <w:right w:val="none" w:sz="0" w:space="0" w:color="auto"/>
      </w:divBdr>
    </w:div>
    <w:div w:id="1773814576">
      <w:bodyDiv w:val="1"/>
      <w:marLeft w:val="0"/>
      <w:marRight w:val="0"/>
      <w:marTop w:val="0"/>
      <w:marBottom w:val="0"/>
      <w:divBdr>
        <w:top w:val="none" w:sz="0" w:space="0" w:color="auto"/>
        <w:left w:val="none" w:sz="0" w:space="0" w:color="auto"/>
        <w:bottom w:val="none" w:sz="0" w:space="0" w:color="auto"/>
        <w:right w:val="none" w:sz="0" w:space="0" w:color="auto"/>
      </w:divBdr>
    </w:div>
    <w:div w:id="1881242208">
      <w:bodyDiv w:val="1"/>
      <w:marLeft w:val="0"/>
      <w:marRight w:val="0"/>
      <w:marTop w:val="0"/>
      <w:marBottom w:val="0"/>
      <w:divBdr>
        <w:top w:val="none" w:sz="0" w:space="0" w:color="auto"/>
        <w:left w:val="none" w:sz="0" w:space="0" w:color="auto"/>
        <w:bottom w:val="none" w:sz="0" w:space="0" w:color="auto"/>
        <w:right w:val="none" w:sz="0" w:space="0" w:color="auto"/>
      </w:divBdr>
      <w:divsChild>
        <w:div w:id="920918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C0B3A-D1D3-41A1-8E8E-E60C3297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9476</TotalTime>
  <Pages>8</Pages>
  <Words>2772</Words>
  <Characters>15802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Google (Jing)</dc:creator>
  <cp:keywords/>
  <dc:description/>
  <cp:lastModifiedBy>Google (Jing)</cp:lastModifiedBy>
  <cp:revision>245</cp:revision>
  <cp:lastPrinted>1899-12-31T23:00:00Z</cp:lastPrinted>
  <dcterms:created xsi:type="dcterms:W3CDTF">2024-08-27T03:32:00Z</dcterms:created>
  <dcterms:modified xsi:type="dcterms:W3CDTF">2024-10-04T06:01:00Z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